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5F47" w:rsidRPr="00953731" w:rsidRDefault="00535F47">
      <w:pPr>
        <w:pStyle w:val="Title"/>
        <w:rPr>
          <w:sz w:val="36"/>
          <w:szCs w:val="36"/>
        </w:rPr>
      </w:pPr>
    </w:p>
    <w:p w:rsidR="00CB3910" w:rsidRPr="00953731" w:rsidRDefault="00CB3910" w:rsidP="00CB3910">
      <w:pPr>
        <w:pStyle w:val="Title"/>
        <w:rPr>
          <w:sz w:val="36"/>
          <w:szCs w:val="36"/>
        </w:rPr>
      </w:pPr>
      <w:r w:rsidRPr="00953731">
        <w:rPr>
          <w:sz w:val="36"/>
          <w:szCs w:val="36"/>
        </w:rPr>
        <w:t>Case Study: Refactoring of Software Product Line Architecture - Feature Smells Analysis</w:t>
      </w:r>
    </w:p>
    <w:p w:rsidR="00625080" w:rsidRPr="00953731" w:rsidRDefault="00625080">
      <w:pPr>
        <w:pStyle w:val="Title"/>
        <w:rPr>
          <w:sz w:val="36"/>
          <w:szCs w:val="36"/>
        </w:rPr>
      </w:pPr>
    </w:p>
    <w:p w:rsidR="00625080" w:rsidRPr="00953731" w:rsidRDefault="00625080">
      <w:pPr>
        <w:jc w:val="center"/>
        <w:rPr>
          <w:b/>
          <w:bCs/>
          <w:sz w:val="28"/>
        </w:rPr>
      </w:pPr>
    </w:p>
    <w:tbl>
      <w:tblPr>
        <w:tblW w:w="0" w:type="auto"/>
        <w:tblInd w:w="55" w:type="dxa"/>
        <w:tblLayout w:type="fixed"/>
        <w:tblCellMar>
          <w:top w:w="55" w:type="dxa"/>
          <w:left w:w="55" w:type="dxa"/>
          <w:bottom w:w="55" w:type="dxa"/>
          <w:right w:w="55" w:type="dxa"/>
        </w:tblCellMar>
        <w:tblLook w:val="0000"/>
      </w:tblPr>
      <w:tblGrid>
        <w:gridCol w:w="4534"/>
        <w:gridCol w:w="4534"/>
      </w:tblGrid>
      <w:tr w:rsidR="00625080" w:rsidRPr="00953731">
        <w:tc>
          <w:tcPr>
            <w:tcW w:w="4534" w:type="dxa"/>
          </w:tcPr>
          <w:p w:rsidR="00625080" w:rsidRPr="00953731" w:rsidRDefault="00417C15">
            <w:pPr>
              <w:pStyle w:val="TableContents"/>
              <w:snapToGrid w:val="0"/>
              <w:spacing w:after="72"/>
              <w:jc w:val="center"/>
              <w:rPr>
                <w:b/>
                <w:bCs/>
                <w:sz w:val="20"/>
                <w:szCs w:val="20"/>
              </w:rPr>
            </w:pPr>
            <w:r>
              <w:rPr>
                <w:b/>
                <w:bCs/>
                <w:sz w:val="20"/>
                <w:szCs w:val="20"/>
              </w:rPr>
              <w:t>Autor</w:t>
            </w:r>
          </w:p>
          <w:p w:rsidR="00625080" w:rsidRPr="00953731" w:rsidRDefault="00625080">
            <w:pPr>
              <w:pStyle w:val="TableContents"/>
              <w:spacing w:after="72"/>
              <w:jc w:val="center"/>
              <w:rPr>
                <w:sz w:val="20"/>
                <w:szCs w:val="20"/>
              </w:rPr>
            </w:pPr>
            <w:r w:rsidRPr="00953731">
              <w:rPr>
                <w:sz w:val="20"/>
                <w:szCs w:val="20"/>
              </w:rPr>
              <w:t>Faculty of Organization and Informatics</w:t>
            </w:r>
          </w:p>
          <w:p w:rsidR="00625080" w:rsidRPr="00953731" w:rsidRDefault="00625080">
            <w:pPr>
              <w:pStyle w:val="TableContents"/>
              <w:spacing w:after="72"/>
              <w:jc w:val="center"/>
              <w:rPr>
                <w:sz w:val="20"/>
                <w:szCs w:val="20"/>
              </w:rPr>
            </w:pPr>
            <w:r w:rsidRPr="00953731">
              <w:rPr>
                <w:sz w:val="20"/>
                <w:szCs w:val="20"/>
              </w:rPr>
              <w:t>University of Zagreb</w:t>
            </w:r>
          </w:p>
          <w:p w:rsidR="00625080" w:rsidRPr="00953731" w:rsidRDefault="00625080">
            <w:pPr>
              <w:pStyle w:val="TableContents"/>
              <w:spacing w:after="72"/>
              <w:jc w:val="center"/>
              <w:rPr>
                <w:sz w:val="20"/>
                <w:szCs w:val="20"/>
              </w:rPr>
            </w:pPr>
            <w:r w:rsidRPr="00953731">
              <w:rPr>
                <w:sz w:val="20"/>
                <w:szCs w:val="20"/>
              </w:rPr>
              <w:t>Pavlinska 2, 42000 Varaždin, Croatia</w:t>
            </w:r>
          </w:p>
          <w:p w:rsidR="00625080" w:rsidRPr="00953731" w:rsidRDefault="00CB3910" w:rsidP="00CB3910">
            <w:pPr>
              <w:spacing w:after="72"/>
              <w:jc w:val="center"/>
              <w:rPr>
                <w:rFonts w:ascii="Courier New" w:hAnsi="Courier New"/>
                <w:sz w:val="18"/>
                <w:szCs w:val="18"/>
              </w:rPr>
            </w:pPr>
            <w:r w:rsidRPr="00953731">
              <w:rPr>
                <w:rFonts w:ascii="Courier New" w:hAnsi="Courier New"/>
                <w:sz w:val="18"/>
                <w:szCs w:val="18"/>
              </w:rPr>
              <w:t>zrosko</w:t>
            </w:r>
            <w:r w:rsidR="00625080" w:rsidRPr="00953731">
              <w:rPr>
                <w:rFonts w:ascii="Courier New" w:hAnsi="Courier New"/>
                <w:sz w:val="18"/>
                <w:szCs w:val="18"/>
              </w:rPr>
              <w:t>@</w:t>
            </w:r>
            <w:r w:rsidRPr="00953731">
              <w:rPr>
                <w:rFonts w:ascii="Courier New" w:hAnsi="Courier New"/>
                <w:sz w:val="18"/>
                <w:szCs w:val="18"/>
              </w:rPr>
              <w:t>gmail.com</w:t>
            </w:r>
          </w:p>
        </w:tc>
        <w:tc>
          <w:tcPr>
            <w:tcW w:w="4534" w:type="dxa"/>
          </w:tcPr>
          <w:p w:rsidR="00625080" w:rsidRPr="00953731" w:rsidRDefault="00625080">
            <w:pPr>
              <w:snapToGrid w:val="0"/>
              <w:spacing w:after="72"/>
              <w:jc w:val="center"/>
              <w:rPr>
                <w:b/>
                <w:bCs/>
                <w:sz w:val="20"/>
                <w:szCs w:val="20"/>
              </w:rPr>
            </w:pPr>
          </w:p>
          <w:p w:rsidR="00625080" w:rsidRPr="00953731" w:rsidRDefault="00625080">
            <w:pPr>
              <w:spacing w:after="72"/>
              <w:jc w:val="center"/>
              <w:rPr>
                <w:sz w:val="20"/>
                <w:szCs w:val="20"/>
              </w:rPr>
            </w:pPr>
          </w:p>
          <w:p w:rsidR="00625080" w:rsidRPr="00953731" w:rsidRDefault="00625080">
            <w:pPr>
              <w:spacing w:after="72"/>
              <w:jc w:val="center"/>
              <w:rPr>
                <w:rFonts w:ascii="Courier New" w:hAnsi="Courier New"/>
                <w:sz w:val="18"/>
                <w:szCs w:val="18"/>
              </w:rPr>
            </w:pPr>
          </w:p>
        </w:tc>
      </w:tr>
    </w:tbl>
    <w:p w:rsidR="00625080" w:rsidRPr="00953731" w:rsidRDefault="00625080">
      <w:pPr>
        <w:jc w:val="center"/>
      </w:pPr>
    </w:p>
    <w:p w:rsidR="00625080" w:rsidRPr="00953731" w:rsidRDefault="00625080">
      <w:pPr>
        <w:jc w:val="center"/>
      </w:pPr>
    </w:p>
    <w:p w:rsidR="00625080" w:rsidRPr="00953731" w:rsidRDefault="00625080">
      <w:pPr>
        <w:rPr>
          <w:b/>
          <w:bCs/>
          <w:sz w:val="20"/>
          <w:szCs w:val="20"/>
        </w:rPr>
        <w:sectPr w:rsidR="00625080" w:rsidRPr="00953731">
          <w:footnotePr>
            <w:pos w:val="beneathText"/>
          </w:footnotePr>
          <w:pgSz w:w="11905" w:h="16837"/>
          <w:pgMar w:top="1418" w:right="1418" w:bottom="1418" w:left="1418" w:header="720" w:footer="720" w:gutter="0"/>
          <w:cols w:space="720"/>
          <w:docGrid w:linePitch="360"/>
        </w:sectPr>
      </w:pPr>
    </w:p>
    <w:p w:rsidR="00625080" w:rsidRPr="00953731" w:rsidRDefault="00625080" w:rsidP="00CB3910">
      <w:pPr>
        <w:pStyle w:val="BodyText"/>
      </w:pPr>
      <w:r w:rsidRPr="00953731">
        <w:rPr>
          <w:rFonts w:ascii="Times New Roman" w:hAnsi="Times New Roman"/>
          <w:b/>
          <w:bCs/>
          <w:szCs w:val="20"/>
        </w:rPr>
        <w:lastRenderedPageBreak/>
        <w:t>Abstract</w:t>
      </w:r>
      <w:r w:rsidRPr="00953731">
        <w:rPr>
          <w:rFonts w:ascii="Times New Roman" w:hAnsi="Times New Roman"/>
          <w:szCs w:val="20"/>
        </w:rPr>
        <w:t>.</w:t>
      </w:r>
      <w:r w:rsidRPr="00953731">
        <w:rPr>
          <w:rFonts w:ascii="Times New Roman" w:hAnsi="Times New Roman"/>
          <w:sz w:val="22"/>
        </w:rPr>
        <w:t xml:space="preserve"> </w:t>
      </w:r>
      <w:r w:rsidR="00CB3910" w:rsidRPr="00953731">
        <w:rPr>
          <w:rFonts w:ascii="Times New Roman" w:hAnsi="Times New Roman"/>
          <w:i/>
          <w:szCs w:val="20"/>
        </w:rPr>
        <w:t xml:space="preserve">Software Product Line (SPL) architecture refactoring is typically performed to keep pace with changing environment, such as client platforms, operating system,  language compilers, development tools, external third party components and database managements systems. Product Line Architecture (PLA) is a shared architecture for a set of closely related applications. In this paper we report the experience conducting a case study on PLA refactoring analysis </w:t>
      </w:r>
      <w:r w:rsidR="00EE6D89" w:rsidRPr="00953731">
        <w:rPr>
          <w:rFonts w:ascii="Times New Roman" w:hAnsi="Times New Roman"/>
          <w:i/>
          <w:szCs w:val="20"/>
        </w:rPr>
        <w:t xml:space="preserve">to be used as an input to the next stage within the process of </w:t>
      </w:r>
      <w:r w:rsidR="007B32A8">
        <w:rPr>
          <w:rFonts w:ascii="Times New Roman" w:hAnsi="Times New Roman"/>
          <w:i/>
          <w:szCs w:val="20"/>
        </w:rPr>
        <w:t xml:space="preserve">its </w:t>
      </w:r>
      <w:r w:rsidR="00EE6D89" w:rsidRPr="00953731">
        <w:rPr>
          <w:rFonts w:ascii="Times New Roman" w:hAnsi="Times New Roman"/>
          <w:i/>
          <w:szCs w:val="20"/>
        </w:rPr>
        <w:t>refactoring</w:t>
      </w:r>
      <w:r w:rsidR="00CB3910" w:rsidRPr="00953731">
        <w:rPr>
          <w:rFonts w:ascii="Times New Roman" w:hAnsi="Times New Roman"/>
          <w:i/>
          <w:szCs w:val="20"/>
        </w:rPr>
        <w:t>. Quantitative data are collected from a product line for business applications in a financial institution. The overall goal of the case study was to understand the current characteristics of the PLA with the intention of improving it and making</w:t>
      </w:r>
      <w:r w:rsidR="00320B1D" w:rsidRPr="00953731">
        <w:rPr>
          <w:rFonts w:ascii="Times New Roman" w:hAnsi="Times New Roman"/>
          <w:i/>
          <w:szCs w:val="20"/>
        </w:rPr>
        <w:t xml:space="preserve"> its</w:t>
      </w:r>
      <w:r w:rsidR="00CB3910" w:rsidRPr="00953731">
        <w:rPr>
          <w:rFonts w:ascii="Times New Roman" w:hAnsi="Times New Roman"/>
          <w:i/>
          <w:szCs w:val="20"/>
        </w:rPr>
        <w:t xml:space="preserve"> </w:t>
      </w:r>
      <w:r w:rsidR="00953731" w:rsidRPr="00953731">
        <w:rPr>
          <w:rFonts w:ascii="Times New Roman" w:hAnsi="Times New Roman"/>
          <w:i/>
          <w:szCs w:val="20"/>
        </w:rPr>
        <w:t>necessary</w:t>
      </w:r>
      <w:r w:rsidR="00CB3910" w:rsidRPr="00953731">
        <w:rPr>
          <w:rFonts w:ascii="Times New Roman" w:hAnsi="Times New Roman"/>
          <w:i/>
          <w:szCs w:val="20"/>
        </w:rPr>
        <w:t xml:space="preserve"> adaptive and preventive </w:t>
      </w:r>
      <w:r w:rsidR="00953731" w:rsidRPr="00953731">
        <w:rPr>
          <w:rFonts w:ascii="Times New Roman" w:hAnsi="Times New Roman"/>
          <w:i/>
          <w:szCs w:val="20"/>
        </w:rPr>
        <w:t>maintenance</w:t>
      </w:r>
      <w:r w:rsidR="00CB3910" w:rsidRPr="00953731">
        <w:rPr>
          <w:rFonts w:ascii="Times New Roman" w:hAnsi="Times New Roman"/>
          <w:i/>
          <w:szCs w:val="20"/>
        </w:rPr>
        <w:t xml:space="preserve"> changes</w:t>
      </w:r>
      <w:r w:rsidR="00320B1D" w:rsidRPr="00953731">
        <w:rPr>
          <w:rFonts w:ascii="Times New Roman" w:hAnsi="Times New Roman"/>
          <w:i/>
          <w:szCs w:val="20"/>
        </w:rPr>
        <w:t>.</w:t>
      </w:r>
      <w:r w:rsidR="00CB3910" w:rsidRPr="00953731">
        <w:rPr>
          <w:rFonts w:ascii="Times New Roman" w:hAnsi="Times New Roman"/>
          <w:i/>
          <w:iCs/>
          <w:szCs w:val="20"/>
        </w:rPr>
        <w:t xml:space="preserve"> We propose a refactoring analysis steps for product-preserving type of product line refactoring to ensure improved</w:t>
      </w:r>
      <w:r w:rsidR="00320B1D" w:rsidRPr="00953731">
        <w:rPr>
          <w:rFonts w:ascii="Times New Roman" w:hAnsi="Times New Roman"/>
          <w:i/>
          <w:iCs/>
          <w:szCs w:val="20"/>
        </w:rPr>
        <w:t xml:space="preserve"> PLA quality attributes</w:t>
      </w:r>
      <w:r w:rsidR="00CB3910" w:rsidRPr="00953731">
        <w:rPr>
          <w:rFonts w:ascii="Times New Roman" w:hAnsi="Times New Roman"/>
          <w:i/>
          <w:iCs/>
          <w:szCs w:val="20"/>
        </w:rPr>
        <w:t>.</w:t>
      </w:r>
    </w:p>
    <w:p w:rsidR="00625080" w:rsidRPr="00953731" w:rsidRDefault="00625080">
      <w:pPr>
        <w:pStyle w:val="BodyText"/>
        <w:rPr>
          <w:rFonts w:ascii="Times New Roman" w:hAnsi="Times New Roman"/>
          <w:sz w:val="22"/>
        </w:rPr>
      </w:pPr>
    </w:p>
    <w:p w:rsidR="00625080" w:rsidRPr="00953731" w:rsidRDefault="00625080">
      <w:pPr>
        <w:pStyle w:val="BodyText"/>
        <w:rPr>
          <w:rFonts w:ascii="Times New Roman" w:hAnsi="Times New Roman"/>
          <w:szCs w:val="20"/>
        </w:rPr>
      </w:pPr>
      <w:r w:rsidRPr="00953731">
        <w:rPr>
          <w:rFonts w:ascii="Times New Roman" w:hAnsi="Times New Roman"/>
          <w:b/>
          <w:bCs/>
          <w:szCs w:val="20"/>
        </w:rPr>
        <w:t xml:space="preserve">Keywords. </w:t>
      </w:r>
      <w:r w:rsidR="00CB3910" w:rsidRPr="00953731">
        <w:rPr>
          <w:rFonts w:ascii="Times New Roman" w:hAnsi="Times New Roman"/>
          <w:szCs w:val="20"/>
        </w:rPr>
        <w:t>Software product lines, refactoring, business applications, features smells, feature.</w:t>
      </w:r>
    </w:p>
    <w:p w:rsidR="00625080" w:rsidRPr="00953731" w:rsidRDefault="00625080">
      <w:pPr>
        <w:pStyle w:val="BodyText"/>
      </w:pPr>
    </w:p>
    <w:p w:rsidR="00625080" w:rsidRPr="00953731" w:rsidRDefault="00625080">
      <w:pPr>
        <w:pStyle w:val="BodyText"/>
        <w:rPr>
          <w:rFonts w:ascii="Times New Roman" w:hAnsi="Times New Roman"/>
          <w:sz w:val="22"/>
        </w:rPr>
      </w:pPr>
    </w:p>
    <w:p w:rsidR="00625080" w:rsidRPr="00953731" w:rsidRDefault="00625080" w:rsidP="00392230">
      <w:pPr>
        <w:pStyle w:val="BodyText"/>
        <w:outlineLvl w:val="0"/>
        <w:rPr>
          <w:rFonts w:ascii="Times New Roman" w:hAnsi="Times New Roman"/>
          <w:b/>
          <w:bCs/>
          <w:sz w:val="28"/>
          <w:szCs w:val="28"/>
        </w:rPr>
      </w:pPr>
      <w:r w:rsidRPr="00953731">
        <w:rPr>
          <w:rFonts w:ascii="Times New Roman" w:hAnsi="Times New Roman"/>
          <w:b/>
          <w:bCs/>
          <w:sz w:val="28"/>
          <w:szCs w:val="28"/>
        </w:rPr>
        <w:t>1 Introduction</w:t>
      </w:r>
    </w:p>
    <w:p w:rsidR="00625080" w:rsidRPr="00953731" w:rsidRDefault="00625080">
      <w:pPr>
        <w:pStyle w:val="BodyText"/>
        <w:rPr>
          <w:rFonts w:ascii="Times New Roman" w:hAnsi="Times New Roman"/>
          <w:sz w:val="22"/>
        </w:rPr>
      </w:pPr>
    </w:p>
    <w:p w:rsidR="00CB3910" w:rsidRPr="007D5F2D" w:rsidRDefault="00CB3910" w:rsidP="00CB3910">
      <w:pPr>
        <w:pStyle w:val="BodyText"/>
        <w:rPr>
          <w:rFonts w:ascii="Times New Roman" w:hAnsi="Times New Roman"/>
          <w:szCs w:val="20"/>
        </w:rPr>
      </w:pPr>
      <w:r w:rsidRPr="007D5F2D">
        <w:rPr>
          <w:rFonts w:ascii="Times New Roman" w:hAnsi="Times New Roman"/>
          <w:szCs w:val="20"/>
          <w:lang w:eastAsia="hr-HR"/>
        </w:rPr>
        <w:t>One of the most successful approaches to planned and proactive reuse of software assets is Software Product Lines (SPL) approach.</w:t>
      </w:r>
      <w:r w:rsidRPr="007D5F2D">
        <w:rPr>
          <w:rFonts w:ascii="Times New Roman" w:hAnsi="Times New Roman"/>
          <w:szCs w:val="20"/>
        </w:rPr>
        <w:t xml:space="preserve"> SPL is defined as a set of software-intensive systems sharing a common, managed set of features that satisfy the specific needs of a particular market segment or mission and that are developed from a common set of core assets in a prescribed way </w:t>
      </w:r>
      <w:r w:rsidR="00983A93" w:rsidRPr="007D5F2D">
        <w:rPr>
          <w:rFonts w:ascii="Times New Roman" w:hAnsi="Times New Roman"/>
          <w:szCs w:val="20"/>
        </w:rPr>
        <w:fldChar w:fldCharType="begin"/>
      </w:r>
      <w:r w:rsidRPr="007D5F2D">
        <w:rPr>
          <w:rFonts w:ascii="Times New Roman" w:hAnsi="Times New Roman"/>
          <w:szCs w:val="20"/>
        </w:rPr>
        <w:instrText xml:space="preserve"> ADDIN ZOTERO_ITEM CSL_CITATION {"citationID":"2lq9ja5e9r","properties":{"formattedCitation":"[1]","plainCitation":"[1]"},"citationItems":[{"id":49,"uris":["http://zotero.org/users/1405883/items/KU2BGDG6"],"uri":["http://zotero.org/users/1405883/items/KU2BGDG6"],"itemData":{"id":49,"type":"book","title":"Software product lines: Practices and Patterns","publisher":"Addison-Wesley Boston","source":"Google Scholar","URL":"http://pldoctoolkit.googlecode.com/svn-history/r292/stuff/yakovlev/doc/sw-product-lines_05_03.pdf","author":[{"family":"Clements","given":"Paul"},{"family":"Northrop","given":"Linda"}],"issued":{"date-parts":[["2002"]]},"accessed":{"date-parts":[["2013",5,30]]}}}],"schema":"https://github.com/citation-style-language/schema/raw/master/csl-citation.json"} </w:instrText>
      </w:r>
      <w:r w:rsidR="00983A93" w:rsidRPr="007D5F2D">
        <w:rPr>
          <w:rFonts w:ascii="Times New Roman" w:hAnsi="Times New Roman"/>
          <w:szCs w:val="20"/>
        </w:rPr>
        <w:fldChar w:fldCharType="separate"/>
      </w:r>
      <w:r w:rsidRPr="007D5F2D">
        <w:rPr>
          <w:rFonts w:ascii="Times New Roman" w:hAnsi="Times New Roman"/>
          <w:szCs w:val="20"/>
        </w:rPr>
        <w:t>[1]</w:t>
      </w:r>
      <w:r w:rsidR="00983A93" w:rsidRPr="007D5F2D">
        <w:rPr>
          <w:rFonts w:ascii="Times New Roman" w:hAnsi="Times New Roman"/>
          <w:szCs w:val="20"/>
        </w:rPr>
        <w:fldChar w:fldCharType="end"/>
      </w:r>
      <w:r w:rsidRPr="007D5F2D">
        <w:rPr>
          <w:rFonts w:ascii="Times New Roman" w:hAnsi="Times New Roman"/>
          <w:szCs w:val="20"/>
        </w:rPr>
        <w:t xml:space="preserve">. A software product line (or software product family) relies on a common product line architecture (also called reference architecture) to achieve a substantial increment in product cost, quality and a time to market. Product Line Architecture (PLA) is a base for all components that are used by individual product in the product line. </w:t>
      </w:r>
      <w:r w:rsidR="000C3C1B" w:rsidRPr="007D5F2D">
        <w:rPr>
          <w:rFonts w:ascii="Times New Roman" w:hAnsi="Times New Roman"/>
          <w:szCs w:val="20"/>
        </w:rPr>
        <w:t xml:space="preserve">Architecture represents the significant design </w:t>
      </w:r>
      <w:r w:rsidR="000C3C1B" w:rsidRPr="007D5F2D">
        <w:rPr>
          <w:rFonts w:ascii="Times New Roman" w:hAnsi="Times New Roman"/>
          <w:szCs w:val="20"/>
        </w:rPr>
        <w:lastRenderedPageBreak/>
        <w:t xml:space="preserve">decisions that shape a system, where significant is measured by cost of change </w:t>
      </w:r>
      <w:r w:rsidR="00983A93" w:rsidRPr="007D5F2D">
        <w:rPr>
          <w:rFonts w:ascii="Times New Roman" w:hAnsi="Times New Roman"/>
          <w:szCs w:val="20"/>
        </w:rPr>
        <w:fldChar w:fldCharType="begin"/>
      </w:r>
      <w:r w:rsidR="000C3C1B" w:rsidRPr="007D5F2D">
        <w:rPr>
          <w:rFonts w:ascii="Times New Roman" w:hAnsi="Times New Roman"/>
          <w:szCs w:val="20"/>
        </w:rPr>
        <w:instrText xml:space="preserve"> ADDIN ZOTERO_ITEM CSL_CITATION {"citationID":"1gn6dmoq4u","properties":{"formattedCitation":"[2]","plainCitation":"[2]"},"citationItems":[{"id":365,"uris":["http://zotero.org/users/1405883/items/QKMW9U3H"],"uri":["http://zotero.org/users/1405883/items/QKMW9U3H"],"itemData":{"id":365,"type":"article-journal","title":"Handbook of software architecture","source":"Google Scholar","URL":"http://www.citeulike.org/group/1374/article/3944243","author":[{"family":"Booch","given":"Grady"}],"issued":{"date-parts":[["2005"]]},"accessed":{"date-parts":[["2014",5,4]]}}}],"schema":"https://github.com/citation-style-language/schema/raw/master/csl-citation.json"} </w:instrText>
      </w:r>
      <w:r w:rsidR="00983A93" w:rsidRPr="007D5F2D">
        <w:rPr>
          <w:rFonts w:ascii="Times New Roman" w:hAnsi="Times New Roman"/>
          <w:szCs w:val="20"/>
        </w:rPr>
        <w:fldChar w:fldCharType="separate"/>
      </w:r>
      <w:r w:rsidR="000C3C1B" w:rsidRPr="007D5F2D">
        <w:rPr>
          <w:rFonts w:ascii="Times New Roman" w:hAnsi="Times New Roman"/>
          <w:szCs w:val="20"/>
        </w:rPr>
        <w:t>[2]</w:t>
      </w:r>
      <w:r w:rsidR="00983A93" w:rsidRPr="007D5F2D">
        <w:rPr>
          <w:rFonts w:ascii="Times New Roman" w:hAnsi="Times New Roman"/>
          <w:szCs w:val="20"/>
        </w:rPr>
        <w:fldChar w:fldCharType="end"/>
      </w:r>
      <w:r w:rsidR="000C3C1B" w:rsidRPr="007D5F2D">
        <w:rPr>
          <w:rFonts w:ascii="Times New Roman" w:hAnsi="Times New Roman"/>
          <w:szCs w:val="20"/>
        </w:rPr>
        <w:t xml:space="preserve">. </w:t>
      </w:r>
      <w:r w:rsidRPr="007D5F2D">
        <w:rPr>
          <w:rFonts w:ascii="Times New Roman" w:hAnsi="Times New Roman"/>
          <w:szCs w:val="20"/>
        </w:rPr>
        <w:t xml:space="preserve">Therefore, the reference architecture development is a key activity for organizations following a SPL approach since this core asset allows to keep pace with changing environment and with market’s present and future needs. Specifics of product line refactoring differ from refactoring in general, which is usual practice in software development. To give additional insights into product line refactoring specifics, we summarize experience from a refactoring project we performed using FORM (Feature-Oriented Reuse Method </w:t>
      </w:r>
      <w:r w:rsidR="00983A93" w:rsidRPr="007D5F2D">
        <w:rPr>
          <w:rFonts w:ascii="Times New Roman" w:hAnsi="Times New Roman"/>
          <w:szCs w:val="20"/>
        </w:rPr>
        <w:fldChar w:fldCharType="begin"/>
      </w:r>
      <w:r w:rsidR="000C3C1B" w:rsidRPr="007D5F2D">
        <w:rPr>
          <w:rFonts w:ascii="Times New Roman" w:hAnsi="Times New Roman"/>
          <w:szCs w:val="20"/>
        </w:rPr>
        <w:instrText xml:space="preserve"> ADDIN ZOTERO_ITEM CSL_CITATION {"citationID":"t8v39r15h","properties":{"formattedCitation":"[3]","plainCitation":"[3]"},"citationItems":[{"id":348,"uris":["http://zotero.org/users/1405883/items/B76FWXGM"],"uri":["http://zotero.org/users/1405883/items/B76FWXGM"],"itemData":{"id":348,"type":"article-journal","title":"FORM: A feature-; oriented reuse method with domain-; specific reference architectures","container-title":"Annals of Software Engineering","page":"143–168","volume":"5","issue":"1","source":"Google Scholar","shortTitle":"FORM","author":[{"family":"Kang","given":"Kyo C."},{"family":"Kim","given":"Sajoong"},{"family":"Lee","given":"Jaejoon"},{"family":"Kim","given":"Kijoo"},{"family":"Shin","given":"Euiseob"},{"family":"Huh","given":"Moonhang"}],"issued":{"date-parts":[["1998"]]},"accessed":{"date-parts":[["2014",5,3]]}}}],"schema":"https://github.com/citation-style-language/schema/raw/master/csl-citation.json"} </w:instrText>
      </w:r>
      <w:r w:rsidR="00983A93" w:rsidRPr="007D5F2D">
        <w:rPr>
          <w:rFonts w:ascii="Times New Roman" w:hAnsi="Times New Roman"/>
          <w:szCs w:val="20"/>
        </w:rPr>
        <w:fldChar w:fldCharType="separate"/>
      </w:r>
      <w:r w:rsidR="000C3C1B" w:rsidRPr="007D5F2D">
        <w:rPr>
          <w:rFonts w:ascii="Times New Roman" w:hAnsi="Times New Roman"/>
          <w:szCs w:val="20"/>
        </w:rPr>
        <w:t>[3]</w:t>
      </w:r>
      <w:r w:rsidR="00983A93" w:rsidRPr="007D5F2D">
        <w:rPr>
          <w:rFonts w:ascii="Times New Roman" w:hAnsi="Times New Roman"/>
          <w:szCs w:val="20"/>
        </w:rPr>
        <w:fldChar w:fldCharType="end"/>
      </w:r>
      <w:r w:rsidRPr="007D5F2D">
        <w:rPr>
          <w:rFonts w:ascii="Times New Roman" w:hAnsi="Times New Roman"/>
          <w:szCs w:val="20"/>
        </w:rPr>
        <w:t>)</w:t>
      </w:r>
      <w:r w:rsidR="006D1537" w:rsidRPr="007D5F2D">
        <w:rPr>
          <w:rFonts w:ascii="Times New Roman" w:hAnsi="Times New Roman"/>
          <w:szCs w:val="20"/>
        </w:rPr>
        <w:t xml:space="preserve"> process method</w:t>
      </w:r>
      <w:r w:rsidRPr="007D5F2D">
        <w:rPr>
          <w:rFonts w:ascii="Times New Roman" w:hAnsi="Times New Roman"/>
          <w:szCs w:val="20"/>
        </w:rPr>
        <w:t xml:space="preserve">. </w:t>
      </w:r>
    </w:p>
    <w:p w:rsidR="00625080" w:rsidRPr="007D5F2D" w:rsidRDefault="00625080">
      <w:pPr>
        <w:pStyle w:val="BodyText"/>
        <w:ind w:firstLine="285"/>
        <w:rPr>
          <w:rFonts w:ascii="Times New Roman" w:hAnsi="Times New Roman"/>
          <w:szCs w:val="20"/>
        </w:rPr>
      </w:pPr>
    </w:p>
    <w:p w:rsidR="00625080" w:rsidRPr="007D5F2D" w:rsidRDefault="00625080">
      <w:pPr>
        <w:pStyle w:val="BodyText"/>
        <w:rPr>
          <w:rFonts w:ascii="Times New Roman" w:hAnsi="Times New Roman"/>
          <w:szCs w:val="20"/>
        </w:rPr>
      </w:pPr>
    </w:p>
    <w:p w:rsidR="00BF451D" w:rsidRPr="002E2B8E" w:rsidRDefault="00BF451D" w:rsidP="00392230">
      <w:pPr>
        <w:jc w:val="both"/>
        <w:outlineLvl w:val="0"/>
        <w:rPr>
          <w:b/>
          <w:sz w:val="28"/>
          <w:szCs w:val="28"/>
        </w:rPr>
      </w:pPr>
      <w:r w:rsidRPr="002E2B8E">
        <w:rPr>
          <w:b/>
          <w:sz w:val="28"/>
          <w:szCs w:val="28"/>
        </w:rPr>
        <w:t>2 Related work</w:t>
      </w:r>
    </w:p>
    <w:p w:rsidR="00BF451D" w:rsidRPr="007D5F2D" w:rsidRDefault="00BF451D" w:rsidP="00BF451D">
      <w:pPr>
        <w:jc w:val="both"/>
        <w:rPr>
          <w:bCs/>
          <w:sz w:val="20"/>
          <w:szCs w:val="20"/>
        </w:rPr>
      </w:pPr>
    </w:p>
    <w:p w:rsidR="00BF451D" w:rsidRPr="007D5F2D" w:rsidRDefault="00BF451D" w:rsidP="00BF451D">
      <w:pPr>
        <w:pStyle w:val="BodyText2"/>
        <w:rPr>
          <w:i/>
          <w:iCs/>
          <w:sz w:val="20"/>
          <w:szCs w:val="20"/>
        </w:rPr>
      </w:pPr>
      <w:r w:rsidRPr="007D5F2D">
        <w:rPr>
          <w:sz w:val="20"/>
          <w:szCs w:val="20"/>
        </w:rPr>
        <w:t>Refactoring in general, not specific to product lines, are typically traced to the dissertation of Opdyke</w:t>
      </w:r>
      <w:r w:rsidR="00E84237" w:rsidRPr="007D5F2D">
        <w:rPr>
          <w:sz w:val="20"/>
          <w:szCs w:val="20"/>
        </w:rPr>
        <w:t xml:space="preserve"> </w:t>
      </w:r>
      <w:r w:rsidR="00983A93" w:rsidRPr="007D5F2D">
        <w:rPr>
          <w:sz w:val="20"/>
          <w:szCs w:val="20"/>
        </w:rPr>
        <w:fldChar w:fldCharType="begin"/>
      </w:r>
      <w:r w:rsidRPr="007D5F2D">
        <w:rPr>
          <w:sz w:val="20"/>
          <w:szCs w:val="20"/>
        </w:rPr>
        <w:instrText xml:space="preserve"> ADDIN ZOTERO_ITEM CSL_CITATION {"citationID":"173f29uuvi","properties":{"formattedCitation":"[4]","plainCitation":"[4]"},"citationItems":[{"id":346,"uris":["http://zotero.org/users/1405883/items/BVIJF9NT"],"uri":["http://zotero.org/users/1405883/items/BVIJF9NT"],"itemData":{"id":346,"type":"thesis","title":"Refactoring object-oriented frameworks","publisher":"University of Illinois","source":"Google Scholar","URL":"http://www-public.it-sudparis.eu/~gibson/Teaching/CSC7302/ReadingMaterial/Opdyke92.pdf","author":[{"family":"Opdyke","given":"William F."}],"issued":{"date-parts":[["1992"]]},"accessed":{"date-parts":[["2014",5,3]]}}}],"schema":"https://github.com/citation-style-language/schema/raw/master/csl-citation.json"} </w:instrText>
      </w:r>
      <w:r w:rsidR="00983A93" w:rsidRPr="007D5F2D">
        <w:rPr>
          <w:sz w:val="20"/>
          <w:szCs w:val="20"/>
        </w:rPr>
        <w:fldChar w:fldCharType="separate"/>
      </w:r>
      <w:r w:rsidRPr="007D5F2D">
        <w:rPr>
          <w:sz w:val="20"/>
          <w:szCs w:val="20"/>
        </w:rPr>
        <w:t>[4]</w:t>
      </w:r>
      <w:r w:rsidR="00983A93" w:rsidRPr="007D5F2D">
        <w:rPr>
          <w:sz w:val="20"/>
          <w:szCs w:val="20"/>
        </w:rPr>
        <w:fldChar w:fldCharType="end"/>
      </w:r>
      <w:r w:rsidRPr="007D5F2D">
        <w:rPr>
          <w:sz w:val="20"/>
          <w:szCs w:val="20"/>
        </w:rPr>
        <w:t xml:space="preserve">. Refactoring is the process of changing a software system in such a way that it does not alter the external behavior of the code yet improves its internal structure </w:t>
      </w:r>
      <w:r w:rsidR="00983A93" w:rsidRPr="007D5F2D">
        <w:rPr>
          <w:sz w:val="20"/>
          <w:szCs w:val="20"/>
        </w:rPr>
        <w:fldChar w:fldCharType="begin"/>
      </w:r>
      <w:r w:rsidRPr="007D5F2D">
        <w:rPr>
          <w:sz w:val="20"/>
          <w:szCs w:val="20"/>
        </w:rPr>
        <w:instrText xml:space="preserve"> ADDIN ZOTERO_ITEM CSL_CITATION {"citationID":"2m7gi1v6od","properties":{"formattedCitation":"[5]","plainCitation":"[5]"},"citationItems":[{"id":228,"uris":["http://zotero.org/users/1405883/items/E2RMF5VR"],"uri":["http://zotero.org/users/1405883/items/E2RMF5VR"],"itemData":{"id":228,"type":"book","title":"Refactoring: improving the design of existing code","publisher":"Addison-Wesley Professional","source":"Google Scholar","shortTitle":"Refactoring","author":[{"family":"Fowler","given":"Martin"}],"issued":{"date-parts":[["1999"]]}}}],"schema":"https://github.com/citation-style-language/schema/raw/master/csl-citation.json"} </w:instrText>
      </w:r>
      <w:r w:rsidR="00983A93" w:rsidRPr="007D5F2D">
        <w:rPr>
          <w:sz w:val="20"/>
          <w:szCs w:val="20"/>
        </w:rPr>
        <w:fldChar w:fldCharType="separate"/>
      </w:r>
      <w:r w:rsidRPr="007D5F2D">
        <w:rPr>
          <w:sz w:val="20"/>
          <w:szCs w:val="20"/>
        </w:rPr>
        <w:t>[5]</w:t>
      </w:r>
      <w:r w:rsidR="00983A93" w:rsidRPr="007D5F2D">
        <w:rPr>
          <w:sz w:val="20"/>
          <w:szCs w:val="20"/>
        </w:rPr>
        <w:fldChar w:fldCharType="end"/>
      </w:r>
      <w:r w:rsidRPr="007D5F2D">
        <w:rPr>
          <w:sz w:val="20"/>
          <w:szCs w:val="20"/>
        </w:rPr>
        <w:t xml:space="preserve">. A good source of </w:t>
      </w:r>
      <w:r w:rsidR="00953731" w:rsidRPr="007D5F2D">
        <w:rPr>
          <w:sz w:val="20"/>
          <w:szCs w:val="20"/>
        </w:rPr>
        <w:t>refactoring</w:t>
      </w:r>
      <w:r w:rsidRPr="007D5F2D">
        <w:rPr>
          <w:sz w:val="20"/>
          <w:szCs w:val="20"/>
        </w:rPr>
        <w:t xml:space="preserve"> in genera</w:t>
      </w:r>
      <w:r w:rsidR="00E84237" w:rsidRPr="007D5F2D">
        <w:rPr>
          <w:sz w:val="20"/>
          <w:szCs w:val="20"/>
        </w:rPr>
        <w:t>l</w:t>
      </w:r>
      <w:r w:rsidRPr="007D5F2D">
        <w:rPr>
          <w:sz w:val="20"/>
          <w:szCs w:val="20"/>
        </w:rPr>
        <w:t xml:space="preserve"> in object-oriented programming is the book by Flower </w:t>
      </w:r>
      <w:r w:rsidR="00983A93" w:rsidRPr="007D5F2D">
        <w:rPr>
          <w:sz w:val="20"/>
          <w:szCs w:val="20"/>
        </w:rPr>
        <w:fldChar w:fldCharType="begin"/>
      </w:r>
      <w:r w:rsidRPr="007D5F2D">
        <w:rPr>
          <w:sz w:val="20"/>
          <w:szCs w:val="20"/>
        </w:rPr>
        <w:instrText xml:space="preserve"> ADDIN ZOTERO_ITEM CSL_CITATION {"citationID":"3qmi7l7d7","properties":{"formattedCitation":"[5]","plainCitation":"[5]"},"citationItems":[{"id":228,"uris":["http://zotero.org/users/1405883/items/E2RMF5VR"],"uri":["http://zotero.org/users/1405883/items/E2RMF5VR"],"itemData":{"id":228,"type":"book","title":"Refactoring: improving the design of existing code","publisher":"Addison-Wesley Professional","source":"Google Scholar","shortTitle":"Refactoring","author":[{"family":"Fowler","given":"Martin"}],"issued":{"date-parts":[["1999"]]}}}],"schema":"https://github.com/citation-style-language/schema/raw/master/csl-citation.json"} </w:instrText>
      </w:r>
      <w:r w:rsidR="00983A93" w:rsidRPr="007D5F2D">
        <w:rPr>
          <w:sz w:val="20"/>
          <w:szCs w:val="20"/>
        </w:rPr>
        <w:fldChar w:fldCharType="separate"/>
      </w:r>
      <w:r w:rsidRPr="007D5F2D">
        <w:rPr>
          <w:sz w:val="20"/>
          <w:szCs w:val="20"/>
        </w:rPr>
        <w:t>[5]</w:t>
      </w:r>
      <w:r w:rsidR="00983A93" w:rsidRPr="007D5F2D">
        <w:rPr>
          <w:sz w:val="20"/>
          <w:szCs w:val="20"/>
        </w:rPr>
        <w:fldChar w:fldCharType="end"/>
      </w:r>
      <w:r w:rsidRPr="007D5F2D">
        <w:rPr>
          <w:sz w:val="20"/>
          <w:szCs w:val="20"/>
        </w:rPr>
        <w:t xml:space="preserve">. </w:t>
      </w:r>
      <w:r w:rsidR="00E84237" w:rsidRPr="007D5F2D">
        <w:rPr>
          <w:iCs/>
          <w:sz w:val="20"/>
          <w:szCs w:val="20"/>
        </w:rPr>
        <w:t xml:space="preserve">However, in the context of product lines, this definition is not sufficient, because it does not take into </w:t>
      </w:r>
      <w:r w:rsidR="00953731" w:rsidRPr="007D5F2D">
        <w:rPr>
          <w:iCs/>
          <w:sz w:val="20"/>
          <w:szCs w:val="20"/>
        </w:rPr>
        <w:t>account</w:t>
      </w:r>
      <w:r w:rsidR="00E84237" w:rsidRPr="007D5F2D">
        <w:rPr>
          <w:iCs/>
          <w:sz w:val="20"/>
          <w:szCs w:val="20"/>
        </w:rPr>
        <w:t xml:space="preserve"> a whole family of applications and their relationship with the common reference architecture. </w:t>
      </w:r>
      <w:r w:rsidRPr="007D5F2D">
        <w:rPr>
          <w:sz w:val="20"/>
          <w:szCs w:val="20"/>
        </w:rPr>
        <w:t xml:space="preserve">Alves et al. were  among the first to propose to extend traditional notion of refactoring to software product lines </w:t>
      </w:r>
      <w:r w:rsidR="00983A93" w:rsidRPr="007D5F2D">
        <w:rPr>
          <w:sz w:val="20"/>
          <w:szCs w:val="20"/>
        </w:rPr>
        <w:fldChar w:fldCharType="begin"/>
      </w:r>
      <w:r w:rsidRPr="007D5F2D">
        <w:rPr>
          <w:sz w:val="20"/>
          <w:szCs w:val="20"/>
        </w:rPr>
        <w:instrText xml:space="preserve"> ADDIN ZOTERO_ITEM CSL_CITATION {"citationID":"1n6rknqkq5","properties":{"formattedCitation":"[6]","plainCitation":"[6]"},"citationItems":[{"id":356,"uris":["http://zotero.org/users/1405883/items/HGUF5SVS"],"uri":["http://zotero.org/users/1405883/items/HGUF5SVS"],"itemData":{"id":356,"type":"paper-conference","title":"Refactoring product lines","container-title":"Proceedings of the 5th international conference on Generative programming and component engineering","publisher":"ACM","page":"201–210","source":"Google Scholar","URL":"http://dl.acm.org/citation.cfm?id=1173737","author":[{"family":"Alves","given":"Vander"},{"family":"Gheyi","given":"Rohit"},{"family":"Massoni","given":"Tiago"},{"family":"Kulesza","given":"Uirá"},{"family":"Borba","given":"Paulo"},{"family":"Lucena","given":"Carlos"}],"issued":{"date-parts":[["2006"]]},"accessed":{"date-parts":[["2014",5,4]]}}}],"schema":"https://github.com/citation-style-language/schema/raw/master/csl-citation.json"} </w:instrText>
      </w:r>
      <w:r w:rsidR="00983A93" w:rsidRPr="007D5F2D">
        <w:rPr>
          <w:sz w:val="20"/>
          <w:szCs w:val="20"/>
        </w:rPr>
        <w:fldChar w:fldCharType="separate"/>
      </w:r>
      <w:r w:rsidRPr="007D5F2D">
        <w:rPr>
          <w:sz w:val="20"/>
          <w:szCs w:val="20"/>
        </w:rPr>
        <w:t>[6]</w:t>
      </w:r>
      <w:r w:rsidR="00983A93" w:rsidRPr="007D5F2D">
        <w:rPr>
          <w:sz w:val="20"/>
          <w:szCs w:val="20"/>
        </w:rPr>
        <w:fldChar w:fldCharType="end"/>
      </w:r>
      <w:r w:rsidRPr="007D5F2D">
        <w:rPr>
          <w:sz w:val="20"/>
          <w:szCs w:val="20"/>
        </w:rPr>
        <w:t xml:space="preserve">. Thum et al. proposed an automated analysis to identify </w:t>
      </w:r>
      <w:r w:rsidR="00953731" w:rsidRPr="007D5F2D">
        <w:rPr>
          <w:sz w:val="20"/>
          <w:szCs w:val="20"/>
        </w:rPr>
        <w:t>refactoring</w:t>
      </w:r>
      <w:r w:rsidRPr="007D5F2D">
        <w:rPr>
          <w:sz w:val="20"/>
          <w:szCs w:val="20"/>
        </w:rPr>
        <w:t xml:space="preserve"> on feature models </w:t>
      </w:r>
      <w:r w:rsidR="00983A93" w:rsidRPr="007D5F2D">
        <w:rPr>
          <w:sz w:val="20"/>
          <w:szCs w:val="20"/>
        </w:rPr>
        <w:fldChar w:fldCharType="begin"/>
      </w:r>
      <w:r w:rsidRPr="007D5F2D">
        <w:rPr>
          <w:sz w:val="20"/>
          <w:szCs w:val="20"/>
        </w:rPr>
        <w:instrText xml:space="preserve"> ADDIN ZOTERO_ITEM CSL_CITATION {"citationID":"khg4ave1i","properties":{"formattedCitation":"[7]","plainCitation":"[7]"},"citationItems":[{"id":362,"uris":["http://zotero.org/users/1405883/items/N9GVKNXZ"],"uri":["http://zotero.org/users/1405883/items/N9GVKNXZ"],"itemData":{"id":362,"type":"paper-conference","title":"FeatureIDE: A tool framework for feature-oriented software development","container-title":"Software Engineering, 2009. ICSE 2009. IEEE 31st International Conference on","publisher":"IEEE","page":"611–614","source":"Google Scholar","URL":"http://ieeexplore.ieee.org/xpls/abs_all.jsp?arnumber=5070568","shortTitle":"FeatureIDE","author":[{"family":"Kastner","given":"Christian"},{"family":"Thum","given":"Thomas"},{"family":"Saake","given":"Gunter"},{"family":"Feigenspan","given":"Janet"},{"family":"Leich","given":"Thomas"},{"family":"Wielgorz","given":"Fabian"},{"family":"Apel","given":"Sven"}],"issued":{"date-parts":[["2009"]]},"accessed":{"date-parts":[["2014",5,4]]}}}],"schema":"https://github.com/citation-style-language/schema/raw/master/csl-citation.json"} </w:instrText>
      </w:r>
      <w:r w:rsidR="00983A93" w:rsidRPr="007D5F2D">
        <w:rPr>
          <w:sz w:val="20"/>
          <w:szCs w:val="20"/>
        </w:rPr>
        <w:fldChar w:fldCharType="separate"/>
      </w:r>
      <w:r w:rsidRPr="007D5F2D">
        <w:rPr>
          <w:sz w:val="20"/>
          <w:szCs w:val="20"/>
        </w:rPr>
        <w:t>[7]</w:t>
      </w:r>
      <w:r w:rsidR="00983A93" w:rsidRPr="007D5F2D">
        <w:rPr>
          <w:sz w:val="20"/>
          <w:szCs w:val="20"/>
        </w:rPr>
        <w:fldChar w:fldCharType="end"/>
      </w:r>
      <w:r w:rsidRPr="007D5F2D">
        <w:rPr>
          <w:sz w:val="20"/>
          <w:szCs w:val="20"/>
        </w:rPr>
        <w:t>.</w:t>
      </w:r>
      <w:r w:rsidR="00E84237" w:rsidRPr="007D5F2D">
        <w:rPr>
          <w:sz w:val="20"/>
          <w:szCs w:val="20"/>
        </w:rPr>
        <w:t xml:space="preserve"> </w:t>
      </w:r>
    </w:p>
    <w:p w:rsidR="00BF451D" w:rsidRPr="00953731" w:rsidRDefault="00BF451D" w:rsidP="00BF451D">
      <w:pPr>
        <w:pStyle w:val="BodyText2"/>
      </w:pPr>
      <w:r w:rsidRPr="007D5F2D">
        <w:rPr>
          <w:sz w:val="20"/>
          <w:szCs w:val="20"/>
        </w:rPr>
        <w:t>In this paper, we use extended traditional notion of refactoring, in which SPL refactoring is a change made to the structure of a SPL in order to improve (maintain or increase) its configurability, make it easier to understand, and cheaper to modify without changing the observable behavior of its original products.</w:t>
      </w:r>
    </w:p>
    <w:p w:rsidR="00BF451D" w:rsidRPr="00953731" w:rsidRDefault="00BF451D">
      <w:pPr>
        <w:ind w:left="411" w:hanging="411"/>
        <w:jc w:val="both"/>
        <w:rPr>
          <w:b/>
          <w:sz w:val="28"/>
          <w:szCs w:val="28"/>
        </w:rPr>
      </w:pPr>
    </w:p>
    <w:p w:rsidR="00625080" w:rsidRPr="00953731" w:rsidRDefault="007D0E6A" w:rsidP="00392230">
      <w:pPr>
        <w:ind w:left="411" w:hanging="411"/>
        <w:jc w:val="both"/>
        <w:outlineLvl w:val="0"/>
        <w:rPr>
          <w:b/>
          <w:sz w:val="28"/>
          <w:szCs w:val="28"/>
        </w:rPr>
      </w:pPr>
      <w:r>
        <w:rPr>
          <w:b/>
          <w:sz w:val="28"/>
          <w:szCs w:val="28"/>
        </w:rPr>
        <w:br w:type="page"/>
      </w:r>
      <w:r w:rsidR="00BF451D" w:rsidRPr="00953731">
        <w:rPr>
          <w:b/>
          <w:sz w:val="28"/>
          <w:szCs w:val="28"/>
        </w:rPr>
        <w:lastRenderedPageBreak/>
        <w:t>3</w:t>
      </w:r>
      <w:r w:rsidR="00625080" w:rsidRPr="00953731">
        <w:rPr>
          <w:b/>
          <w:sz w:val="28"/>
          <w:szCs w:val="28"/>
        </w:rPr>
        <w:t xml:space="preserve"> </w:t>
      </w:r>
      <w:r w:rsidR="00046293" w:rsidRPr="00953731">
        <w:rPr>
          <w:b/>
          <w:sz w:val="28"/>
          <w:szCs w:val="28"/>
        </w:rPr>
        <w:t>Case and study selection</w:t>
      </w:r>
    </w:p>
    <w:p w:rsidR="00625080" w:rsidRPr="00953731" w:rsidRDefault="00625080">
      <w:pPr>
        <w:pStyle w:val="BodyText"/>
        <w:rPr>
          <w:rFonts w:ascii="Times New Roman" w:hAnsi="Times New Roman"/>
          <w:sz w:val="22"/>
        </w:rPr>
      </w:pPr>
    </w:p>
    <w:p w:rsidR="007D0E6A" w:rsidRPr="007D0E6A" w:rsidRDefault="00046293" w:rsidP="007D0E6A">
      <w:pPr>
        <w:pStyle w:val="BodyText"/>
        <w:rPr>
          <w:rFonts w:ascii="Times New Roman" w:hAnsi="Times New Roman"/>
          <w:szCs w:val="20"/>
        </w:rPr>
      </w:pPr>
      <w:r w:rsidRPr="007D0E6A">
        <w:rPr>
          <w:rFonts w:ascii="Times New Roman" w:hAnsi="Times New Roman"/>
          <w:szCs w:val="20"/>
        </w:rPr>
        <w:t xml:space="preserve">The subject of this study was an implementation of PLA for business applications in a financial institution. There are 7 business applications using the </w:t>
      </w:r>
      <w:r w:rsidR="00D96B1F" w:rsidRPr="007D0E6A">
        <w:rPr>
          <w:rFonts w:ascii="Times New Roman" w:hAnsi="Times New Roman"/>
          <w:szCs w:val="20"/>
        </w:rPr>
        <w:t xml:space="preserve">same </w:t>
      </w:r>
      <w:r w:rsidRPr="007D0E6A">
        <w:rPr>
          <w:rFonts w:ascii="Times New Roman" w:hAnsi="Times New Roman"/>
          <w:szCs w:val="20"/>
        </w:rPr>
        <w:t xml:space="preserve">PLA as a base to provide the required user functionality to </w:t>
      </w:r>
      <w:r w:rsidR="00D96B1F" w:rsidRPr="007D0E6A">
        <w:rPr>
          <w:rFonts w:ascii="Times New Roman" w:hAnsi="Times New Roman"/>
          <w:szCs w:val="20"/>
        </w:rPr>
        <w:t>the</w:t>
      </w:r>
      <w:r w:rsidRPr="007D0E6A">
        <w:rPr>
          <w:rFonts w:ascii="Times New Roman" w:hAnsi="Times New Roman"/>
          <w:szCs w:val="20"/>
        </w:rPr>
        <w:t xml:space="preserve"> business users of the institution. Examples of such application</w:t>
      </w:r>
      <w:r w:rsidR="00D96B1F" w:rsidRPr="007D0E6A">
        <w:rPr>
          <w:rFonts w:ascii="Times New Roman" w:hAnsi="Times New Roman"/>
          <w:szCs w:val="20"/>
        </w:rPr>
        <w:t>s</w:t>
      </w:r>
      <w:r w:rsidRPr="007D0E6A">
        <w:rPr>
          <w:rFonts w:ascii="Times New Roman" w:hAnsi="Times New Roman"/>
          <w:szCs w:val="20"/>
        </w:rPr>
        <w:t xml:space="preserve"> include loan processing application that allow users to process a loan </w:t>
      </w:r>
      <w:r w:rsidR="00D96B1F" w:rsidRPr="007D0E6A">
        <w:rPr>
          <w:rFonts w:ascii="Times New Roman" w:hAnsi="Times New Roman"/>
          <w:szCs w:val="20"/>
        </w:rPr>
        <w:t>request,</w:t>
      </w:r>
      <w:r w:rsidRPr="007D0E6A">
        <w:rPr>
          <w:rFonts w:ascii="Times New Roman" w:hAnsi="Times New Roman"/>
          <w:szCs w:val="20"/>
        </w:rPr>
        <w:t xml:space="preserve"> credit card scoring application that allow</w:t>
      </w:r>
      <w:r w:rsidR="00D96B1F" w:rsidRPr="007D0E6A">
        <w:rPr>
          <w:rFonts w:ascii="Times New Roman" w:hAnsi="Times New Roman"/>
          <w:szCs w:val="20"/>
        </w:rPr>
        <w:t>s</w:t>
      </w:r>
      <w:r w:rsidRPr="007D0E6A">
        <w:rPr>
          <w:rFonts w:ascii="Times New Roman" w:hAnsi="Times New Roman"/>
          <w:szCs w:val="20"/>
        </w:rPr>
        <w:t xml:space="preserve"> users to calculate the application score for a new credit card application</w:t>
      </w:r>
      <w:r w:rsidR="00D96B1F" w:rsidRPr="007D0E6A">
        <w:rPr>
          <w:rFonts w:ascii="Times New Roman" w:hAnsi="Times New Roman"/>
          <w:szCs w:val="20"/>
        </w:rPr>
        <w:t xml:space="preserve">, </w:t>
      </w:r>
      <w:r w:rsidRPr="007D0E6A">
        <w:rPr>
          <w:rFonts w:ascii="Times New Roman" w:hAnsi="Times New Roman"/>
          <w:szCs w:val="20"/>
        </w:rPr>
        <w:t>etc.</w:t>
      </w:r>
      <w:r w:rsidR="007D5F2D" w:rsidRPr="007D0E6A">
        <w:rPr>
          <w:rFonts w:ascii="Times New Roman" w:hAnsi="Times New Roman"/>
          <w:szCs w:val="20"/>
        </w:rPr>
        <w:t xml:space="preserve"> PLA consists of three large </w:t>
      </w:r>
      <w:r w:rsidRPr="007D0E6A">
        <w:rPr>
          <w:rFonts w:ascii="Times New Roman" w:hAnsi="Times New Roman"/>
          <w:szCs w:val="20"/>
        </w:rPr>
        <w:t>subsystems as shown in Figure 1: Client for Java</w:t>
      </w:r>
    </w:p>
    <w:p w:rsidR="007D0E6A" w:rsidRDefault="00046293" w:rsidP="00046293">
      <w:pPr>
        <w:pStyle w:val="BodyText"/>
        <w:rPr>
          <w:rFonts w:ascii="Times New Roman" w:hAnsi="Times New Roman"/>
          <w:szCs w:val="20"/>
        </w:rPr>
      </w:pPr>
      <w:r w:rsidRPr="007D0E6A">
        <w:rPr>
          <w:rFonts w:ascii="Times New Roman" w:hAnsi="Times New Roman"/>
          <w:szCs w:val="20"/>
        </w:rPr>
        <w:t>applications, Shared components used on client</w:t>
      </w:r>
      <w:r w:rsidR="007D0E6A" w:rsidRPr="007D0E6A">
        <w:rPr>
          <w:rFonts w:ascii="Times New Roman" w:hAnsi="Times New Roman"/>
          <w:szCs w:val="20"/>
        </w:rPr>
        <w:t xml:space="preserve"> </w:t>
      </w:r>
      <w:r w:rsidRPr="007D0E6A">
        <w:rPr>
          <w:rFonts w:ascii="Times New Roman" w:hAnsi="Times New Roman"/>
          <w:szCs w:val="20"/>
        </w:rPr>
        <w:t xml:space="preserve">and on server side of </w:t>
      </w:r>
      <w:r w:rsidR="008C1301" w:rsidRPr="007D0E6A">
        <w:rPr>
          <w:rFonts w:ascii="Times New Roman" w:hAnsi="Times New Roman"/>
          <w:szCs w:val="20"/>
        </w:rPr>
        <w:t>the</w:t>
      </w:r>
      <w:r w:rsidRPr="007D0E6A">
        <w:rPr>
          <w:rFonts w:ascii="Times New Roman" w:hAnsi="Times New Roman"/>
          <w:szCs w:val="20"/>
        </w:rPr>
        <w:t xml:space="preserve"> applicat</w:t>
      </w:r>
      <w:r w:rsidR="008C1301" w:rsidRPr="007D0E6A">
        <w:rPr>
          <w:rFonts w:ascii="Times New Roman" w:hAnsi="Times New Roman"/>
          <w:szCs w:val="20"/>
        </w:rPr>
        <w:t>ion</w:t>
      </w:r>
      <w:r w:rsidRPr="007D0E6A">
        <w:rPr>
          <w:rFonts w:ascii="Times New Roman" w:hAnsi="Times New Roman"/>
          <w:szCs w:val="20"/>
        </w:rPr>
        <w:t xml:space="preserve">s, </w:t>
      </w:r>
      <w:r w:rsidR="008C1301" w:rsidRPr="007D0E6A">
        <w:rPr>
          <w:rFonts w:ascii="Times New Roman" w:hAnsi="Times New Roman"/>
          <w:szCs w:val="20"/>
        </w:rPr>
        <w:t xml:space="preserve">and </w:t>
      </w:r>
      <w:r w:rsidRPr="007D0E6A">
        <w:rPr>
          <w:rFonts w:ascii="Times New Roman" w:hAnsi="Times New Roman"/>
          <w:szCs w:val="20"/>
        </w:rPr>
        <w:t xml:space="preserve">Server </w:t>
      </w:r>
      <w:r w:rsidR="007D0E6A">
        <w:rPr>
          <w:rFonts w:ascii="Times New Roman" w:hAnsi="Times New Roman"/>
          <w:szCs w:val="20"/>
        </w:rPr>
        <w:t>which</w:t>
      </w:r>
    </w:p>
    <w:p w:rsidR="00046293" w:rsidRPr="007D0E6A" w:rsidRDefault="007D0E6A" w:rsidP="00046293">
      <w:pPr>
        <w:pStyle w:val="BodyText"/>
        <w:rPr>
          <w:rFonts w:ascii="Times New Roman" w:hAnsi="Times New Roman"/>
          <w:szCs w:val="20"/>
        </w:rPr>
      </w:pPr>
      <w:r>
        <w:rPr>
          <w:rFonts w:ascii="Times New Roman" w:hAnsi="Times New Roman"/>
          <w:szCs w:val="20"/>
        </w:rPr>
        <w:lastRenderedPageBreak/>
        <w:t xml:space="preserve"> </w:t>
      </w:r>
      <w:r w:rsidR="00046293" w:rsidRPr="007D0E6A">
        <w:rPr>
          <w:rFonts w:ascii="Times New Roman" w:hAnsi="Times New Roman"/>
          <w:szCs w:val="20"/>
        </w:rPr>
        <w:t>consists of Business Logic and Server Persistence layers. The starting version of the reference ar</w:t>
      </w:r>
      <w:r w:rsidR="007F6B58">
        <w:rPr>
          <w:rFonts w:ascii="Times New Roman" w:hAnsi="Times New Roman"/>
          <w:szCs w:val="20"/>
        </w:rPr>
        <w:t>chitecture is based on Java 1.5 and</w:t>
      </w:r>
      <w:r w:rsidR="00046293" w:rsidRPr="007D0E6A">
        <w:rPr>
          <w:rFonts w:ascii="Times New Roman" w:hAnsi="Times New Roman"/>
          <w:szCs w:val="20"/>
        </w:rPr>
        <w:t xml:space="preserve"> </w:t>
      </w:r>
      <w:r w:rsidR="008C1301" w:rsidRPr="007D0E6A">
        <w:rPr>
          <w:rFonts w:ascii="Times New Roman" w:hAnsi="Times New Roman"/>
          <w:szCs w:val="20"/>
        </w:rPr>
        <w:t>t</w:t>
      </w:r>
      <w:r w:rsidR="00046293" w:rsidRPr="007D0E6A">
        <w:rPr>
          <w:rFonts w:ascii="Times New Roman" w:hAnsi="Times New Roman"/>
          <w:szCs w:val="20"/>
        </w:rPr>
        <w:t xml:space="preserve">he target </w:t>
      </w:r>
      <w:r w:rsidR="008C1301" w:rsidRPr="007D0E6A">
        <w:rPr>
          <w:rFonts w:ascii="Times New Roman" w:hAnsi="Times New Roman"/>
          <w:szCs w:val="20"/>
        </w:rPr>
        <w:t xml:space="preserve">refactored </w:t>
      </w:r>
      <w:r w:rsidR="00046293" w:rsidRPr="007D0E6A">
        <w:rPr>
          <w:rFonts w:ascii="Times New Roman" w:hAnsi="Times New Roman"/>
          <w:szCs w:val="20"/>
        </w:rPr>
        <w:t xml:space="preserve">Java platform is </w:t>
      </w:r>
      <w:r w:rsidR="008C1301" w:rsidRPr="007D0E6A">
        <w:rPr>
          <w:rFonts w:ascii="Times New Roman" w:hAnsi="Times New Roman"/>
          <w:szCs w:val="20"/>
        </w:rPr>
        <w:t xml:space="preserve">Java </w:t>
      </w:r>
      <w:r w:rsidR="00046293" w:rsidRPr="007D0E6A">
        <w:rPr>
          <w:rFonts w:ascii="Times New Roman" w:hAnsi="Times New Roman"/>
          <w:szCs w:val="20"/>
        </w:rPr>
        <w:t>1.7. Also, the starting version support Java client applications only, but target version</w:t>
      </w:r>
      <w:r w:rsidR="00363FC3" w:rsidRPr="007D0E6A">
        <w:rPr>
          <w:rFonts w:ascii="Times New Roman" w:hAnsi="Times New Roman"/>
          <w:szCs w:val="20"/>
        </w:rPr>
        <w:t xml:space="preserve"> </w:t>
      </w:r>
      <w:r w:rsidR="00953731" w:rsidRPr="007D0E6A">
        <w:rPr>
          <w:rFonts w:ascii="Times New Roman" w:hAnsi="Times New Roman"/>
          <w:szCs w:val="20"/>
        </w:rPr>
        <w:t>should support</w:t>
      </w:r>
      <w:r w:rsidR="00046293" w:rsidRPr="007D0E6A">
        <w:rPr>
          <w:rFonts w:ascii="Times New Roman" w:hAnsi="Times New Roman"/>
          <w:szCs w:val="20"/>
        </w:rPr>
        <w:t xml:space="preserve"> web based Ajax enabled client applications. Since Java 1.7 supports many of the valuable language features which may help to improve the quality </w:t>
      </w:r>
      <w:r w:rsidR="00953731" w:rsidRPr="007D0E6A">
        <w:rPr>
          <w:rFonts w:ascii="Times New Roman" w:hAnsi="Times New Roman"/>
          <w:szCs w:val="20"/>
        </w:rPr>
        <w:t>attributes</w:t>
      </w:r>
      <w:r w:rsidR="00046293" w:rsidRPr="007D0E6A">
        <w:rPr>
          <w:rFonts w:ascii="Times New Roman" w:hAnsi="Times New Roman"/>
          <w:szCs w:val="20"/>
        </w:rPr>
        <w:t xml:space="preserve"> of reference architecture, our domain analysis include the </w:t>
      </w:r>
      <w:r w:rsidR="00363FC3" w:rsidRPr="007D0E6A">
        <w:rPr>
          <w:rFonts w:ascii="Times New Roman" w:hAnsi="Times New Roman"/>
          <w:szCs w:val="20"/>
        </w:rPr>
        <w:t xml:space="preserve">capabilities of the </w:t>
      </w:r>
      <w:r w:rsidR="00046293" w:rsidRPr="007D0E6A">
        <w:rPr>
          <w:rFonts w:ascii="Times New Roman" w:hAnsi="Times New Roman"/>
          <w:szCs w:val="20"/>
        </w:rPr>
        <w:t>proven programming approaches and techniques such as: Aspect Oriented Programing (AOP), Annotations, Inversion of Control (IoC)</w:t>
      </w:r>
      <w:r w:rsidR="00363FC3" w:rsidRPr="007D0E6A">
        <w:rPr>
          <w:rFonts w:ascii="Times New Roman" w:hAnsi="Times New Roman"/>
          <w:szCs w:val="20"/>
        </w:rPr>
        <w:t>, and some others</w:t>
      </w:r>
      <w:r w:rsidR="00046293" w:rsidRPr="007D0E6A">
        <w:rPr>
          <w:rFonts w:ascii="Times New Roman" w:hAnsi="Times New Roman"/>
          <w:szCs w:val="20"/>
        </w:rPr>
        <w:t xml:space="preserve">. </w:t>
      </w:r>
    </w:p>
    <w:p w:rsidR="00BA743C" w:rsidRDefault="00BA743C" w:rsidP="00046293">
      <w:pPr>
        <w:pStyle w:val="BodyText"/>
        <w:rPr>
          <w:rFonts w:ascii="Times New Roman" w:hAnsi="Times New Roman"/>
          <w:sz w:val="22"/>
        </w:rPr>
      </w:pPr>
    </w:p>
    <w:p w:rsidR="00331861" w:rsidRPr="00953731" w:rsidRDefault="00331861" w:rsidP="00046293">
      <w:pPr>
        <w:pStyle w:val="BodyText"/>
        <w:rPr>
          <w:rFonts w:ascii="Times New Roman" w:hAnsi="Times New Roman"/>
          <w:sz w:val="22"/>
        </w:rPr>
      </w:pPr>
    </w:p>
    <w:p w:rsidR="007D5F2D" w:rsidRDefault="007D5F2D" w:rsidP="007D5F2D">
      <w:pPr>
        <w:pStyle w:val="BodyText"/>
        <w:keepNext/>
        <w:ind w:firstLine="720"/>
        <w:rPr>
          <w:rFonts w:ascii="Times New Roman" w:hAnsi="Times New Roman"/>
          <w:noProof/>
          <w:sz w:val="22"/>
          <w:lang w:eastAsia="hr-HR"/>
        </w:rPr>
        <w:sectPr w:rsidR="007D5F2D">
          <w:footnotePr>
            <w:pos w:val="beneathText"/>
          </w:footnotePr>
          <w:type w:val="continuous"/>
          <w:pgSz w:w="11905" w:h="16837"/>
          <w:pgMar w:top="1418" w:right="1418" w:bottom="1418" w:left="1418" w:header="720" w:footer="720" w:gutter="0"/>
          <w:cols w:num="2" w:space="340"/>
          <w:docGrid w:linePitch="360"/>
        </w:sectPr>
      </w:pPr>
    </w:p>
    <w:p w:rsidR="007D5F2D" w:rsidRDefault="00CA25F6" w:rsidP="007D5F2D">
      <w:pPr>
        <w:pStyle w:val="BodyText"/>
        <w:keepNext/>
        <w:ind w:firstLine="720"/>
        <w:rPr>
          <w:rFonts w:ascii="Times New Roman" w:hAnsi="Times New Roman"/>
          <w:noProof/>
          <w:sz w:val="22"/>
          <w:lang w:eastAsia="hr-HR"/>
        </w:rPr>
      </w:pPr>
      <w:r>
        <w:rPr>
          <w:rFonts w:ascii="Times New Roman" w:hAnsi="Times New Roman"/>
          <w:noProof/>
          <w:sz w:val="22"/>
          <w:lang w:val="hr-HR" w:eastAsia="hr-HR"/>
        </w:rPr>
        <w:lastRenderedPageBreak/>
        <w:drawing>
          <wp:inline distT="0" distB="0" distL="0" distR="0">
            <wp:extent cx="4787900" cy="2965450"/>
            <wp:effectExtent l="1905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4787900" cy="2965450"/>
                    </a:xfrm>
                    <a:prstGeom prst="rect">
                      <a:avLst/>
                    </a:prstGeom>
                    <a:noFill/>
                    <a:ln w="9525">
                      <a:noFill/>
                      <a:miter lim="800000"/>
                      <a:headEnd/>
                      <a:tailEnd/>
                    </a:ln>
                  </pic:spPr>
                </pic:pic>
              </a:graphicData>
            </a:graphic>
          </wp:inline>
        </w:drawing>
      </w:r>
    </w:p>
    <w:p w:rsidR="007D5F2D" w:rsidRDefault="007D5F2D" w:rsidP="007D5F2D">
      <w:pPr>
        <w:pStyle w:val="BodyText"/>
        <w:keepNext/>
        <w:ind w:firstLine="720"/>
        <w:rPr>
          <w:rFonts w:ascii="Times New Roman" w:hAnsi="Times New Roman"/>
          <w:noProof/>
          <w:sz w:val="22"/>
          <w:lang w:eastAsia="hr-HR"/>
        </w:rPr>
        <w:sectPr w:rsidR="007D5F2D" w:rsidSect="007D5F2D">
          <w:footnotePr>
            <w:pos w:val="beneathText"/>
          </w:footnotePr>
          <w:type w:val="continuous"/>
          <w:pgSz w:w="11905" w:h="16837"/>
          <w:pgMar w:top="1418" w:right="1418" w:bottom="1418" w:left="1418" w:header="720" w:footer="720" w:gutter="0"/>
          <w:cols w:space="340"/>
          <w:docGrid w:linePitch="360"/>
        </w:sectPr>
      </w:pPr>
    </w:p>
    <w:p w:rsidR="007D5F2D" w:rsidRDefault="007D5F2D" w:rsidP="007D5F2D">
      <w:pPr>
        <w:pStyle w:val="BodyText"/>
        <w:keepNext/>
        <w:ind w:firstLine="720"/>
      </w:pPr>
    </w:p>
    <w:p w:rsidR="007D5F2D" w:rsidRDefault="007D5F2D" w:rsidP="007D5F2D">
      <w:pPr>
        <w:pStyle w:val="Caption"/>
        <w:jc w:val="both"/>
        <w:sectPr w:rsidR="007D5F2D">
          <w:footnotePr>
            <w:pos w:val="beneathText"/>
          </w:footnotePr>
          <w:type w:val="continuous"/>
          <w:pgSz w:w="11905" w:h="16837"/>
          <w:pgMar w:top="1418" w:right="1418" w:bottom="1418" w:left="1418" w:header="720" w:footer="720" w:gutter="0"/>
          <w:cols w:num="2" w:space="340"/>
          <w:docGrid w:linePitch="360"/>
        </w:sectPr>
      </w:pPr>
    </w:p>
    <w:p w:rsidR="00046293" w:rsidRPr="007D0E6A" w:rsidRDefault="007D5F2D" w:rsidP="00392230">
      <w:pPr>
        <w:pStyle w:val="Caption"/>
        <w:jc w:val="center"/>
        <w:outlineLvl w:val="0"/>
        <w:rPr>
          <w:i w:val="0"/>
          <w:sz w:val="20"/>
          <w:szCs w:val="20"/>
        </w:rPr>
      </w:pPr>
      <w:r w:rsidRPr="007D0E6A">
        <w:rPr>
          <w:i w:val="0"/>
          <w:sz w:val="20"/>
          <w:szCs w:val="20"/>
        </w:rPr>
        <w:lastRenderedPageBreak/>
        <w:t xml:space="preserve">Figure </w:t>
      </w:r>
      <w:r w:rsidR="00983A93" w:rsidRPr="007D0E6A">
        <w:rPr>
          <w:i w:val="0"/>
          <w:sz w:val="20"/>
          <w:szCs w:val="20"/>
        </w:rPr>
        <w:fldChar w:fldCharType="begin"/>
      </w:r>
      <w:r w:rsidRPr="007D0E6A">
        <w:rPr>
          <w:i w:val="0"/>
          <w:sz w:val="20"/>
          <w:szCs w:val="20"/>
        </w:rPr>
        <w:instrText xml:space="preserve"> SEQ Figure \* ARABIC </w:instrText>
      </w:r>
      <w:r w:rsidR="00983A93" w:rsidRPr="007D0E6A">
        <w:rPr>
          <w:i w:val="0"/>
          <w:sz w:val="20"/>
          <w:szCs w:val="20"/>
        </w:rPr>
        <w:fldChar w:fldCharType="separate"/>
      </w:r>
      <w:r w:rsidR="00417C15">
        <w:rPr>
          <w:i w:val="0"/>
          <w:noProof/>
          <w:sz w:val="20"/>
          <w:szCs w:val="20"/>
        </w:rPr>
        <w:t>1</w:t>
      </w:r>
      <w:r w:rsidR="00983A93" w:rsidRPr="007D0E6A">
        <w:rPr>
          <w:i w:val="0"/>
          <w:sz w:val="20"/>
          <w:szCs w:val="20"/>
        </w:rPr>
        <w:fldChar w:fldCharType="end"/>
      </w:r>
      <w:r w:rsidRPr="007D0E6A">
        <w:rPr>
          <w:i w:val="0"/>
          <w:sz w:val="20"/>
          <w:szCs w:val="20"/>
        </w:rPr>
        <w:t>. PLA for Business Applications</w:t>
      </w:r>
    </w:p>
    <w:p w:rsidR="007D5F2D" w:rsidRDefault="007D5F2D" w:rsidP="00BF451D">
      <w:pPr>
        <w:pStyle w:val="BodyText2"/>
        <w:sectPr w:rsidR="007D5F2D" w:rsidSect="007D5F2D">
          <w:footnotePr>
            <w:pos w:val="beneathText"/>
          </w:footnotePr>
          <w:type w:val="continuous"/>
          <w:pgSz w:w="11905" w:h="16837"/>
          <w:pgMar w:top="1418" w:right="1418" w:bottom="1418" w:left="1418" w:header="720" w:footer="720" w:gutter="0"/>
          <w:cols w:space="340"/>
          <w:docGrid w:linePitch="360"/>
        </w:sectPr>
      </w:pPr>
    </w:p>
    <w:p w:rsidR="00BF451D" w:rsidRPr="00F321EB" w:rsidRDefault="00046293" w:rsidP="00BF451D">
      <w:pPr>
        <w:pStyle w:val="BodyText2"/>
        <w:rPr>
          <w:sz w:val="20"/>
          <w:szCs w:val="20"/>
        </w:rPr>
      </w:pPr>
      <w:r w:rsidRPr="00F321EB">
        <w:rPr>
          <w:sz w:val="20"/>
          <w:szCs w:val="20"/>
        </w:rPr>
        <w:lastRenderedPageBreak/>
        <w:t xml:space="preserve">Refactoring of a product line is an important activity which needs to be planned since the changes </w:t>
      </w:r>
      <w:r w:rsidR="00953731" w:rsidRPr="00F321EB">
        <w:rPr>
          <w:sz w:val="20"/>
          <w:szCs w:val="20"/>
        </w:rPr>
        <w:t>performed</w:t>
      </w:r>
      <w:r w:rsidRPr="00F321EB">
        <w:rPr>
          <w:sz w:val="20"/>
          <w:szCs w:val="20"/>
        </w:rPr>
        <w:t xml:space="preserve"> reflects not only a single application, but a set of artifacts that may be used to generate a whole family of applications. The study we present here reflects the </w:t>
      </w:r>
      <w:r w:rsidR="00953731" w:rsidRPr="00F321EB">
        <w:rPr>
          <w:sz w:val="20"/>
          <w:szCs w:val="20"/>
        </w:rPr>
        <w:t>refactoring</w:t>
      </w:r>
      <w:r w:rsidRPr="00F321EB">
        <w:rPr>
          <w:sz w:val="20"/>
          <w:szCs w:val="20"/>
        </w:rPr>
        <w:t xml:space="preserve"> performed as a reaction to a feature smell, a </w:t>
      </w:r>
      <w:r w:rsidR="00953731" w:rsidRPr="00F321EB">
        <w:rPr>
          <w:sz w:val="20"/>
          <w:szCs w:val="20"/>
        </w:rPr>
        <w:t>perceived</w:t>
      </w:r>
      <w:r w:rsidRPr="00F321EB">
        <w:rPr>
          <w:sz w:val="20"/>
          <w:szCs w:val="20"/>
        </w:rPr>
        <w:t xml:space="preserve"> problem in the source code, which belong to an </w:t>
      </w:r>
      <w:r w:rsidRPr="00F321EB">
        <w:rPr>
          <w:i/>
          <w:sz w:val="20"/>
          <w:szCs w:val="20"/>
        </w:rPr>
        <w:t>adaptive</w:t>
      </w:r>
      <w:r w:rsidRPr="00F321EB">
        <w:rPr>
          <w:sz w:val="20"/>
          <w:szCs w:val="20"/>
        </w:rPr>
        <w:t xml:space="preserve"> and </w:t>
      </w:r>
      <w:r w:rsidRPr="00F321EB">
        <w:rPr>
          <w:i/>
          <w:sz w:val="20"/>
          <w:szCs w:val="20"/>
        </w:rPr>
        <w:t>preventive</w:t>
      </w:r>
      <w:r w:rsidRPr="00F321EB">
        <w:rPr>
          <w:sz w:val="20"/>
          <w:szCs w:val="20"/>
        </w:rPr>
        <w:t xml:space="preserve"> category of software change </w:t>
      </w:r>
      <w:r w:rsidR="00983A93" w:rsidRPr="00F321EB">
        <w:rPr>
          <w:sz w:val="20"/>
          <w:szCs w:val="20"/>
        </w:rPr>
        <w:fldChar w:fldCharType="begin"/>
      </w:r>
      <w:r w:rsidR="000C3C1B" w:rsidRPr="00F321EB">
        <w:rPr>
          <w:sz w:val="20"/>
          <w:szCs w:val="20"/>
        </w:rPr>
        <w:instrText xml:space="preserve"> ADDIN ZOTERO_ITEM CSL_CITATION {"citationID":"s2ae91nj8","properties":{"formattedCitation":"[8]","plainCitation":"[8]"},"citationItems":[{"id":351,"uris":["http://zotero.org/users/1405883/items/UFB4ZJIC"],"uri":["http://zotero.org/users/1405883/items/UFB4ZJIC"],"itemData":{"id":351,"type":"book","title":"Modernizing legacy systems: software technologies, engineering processes, and business practices","publisher":"Addison-Wesley Professional","source":"Google Scholar","URL":"http://www.google.com/books?hl=hr&amp;lr=&amp;id=GmFvDaGrtBEC&amp;oi=fnd&amp;pg=PR13&amp;dq=seacord+plakosh+modernizing+lewis&amp;ots=GQ2L_dV462&amp;sig=Ac6sxVHunr-L41_BkNVuTanOoD4","shortTitle":"Modernizing legacy systems","author":[{"family":"Seacord","given":"Robert C."},{"family":"Plakosh","given":"Daniel"},{"family":"Lewis","given":"Grace A."}],"issued":{"date-parts":[["2003"]]},"accessed":{"date-parts":[["2014",5,3]]}}}],"schema":"https://github.com/citation-style-language/schema/raw/master/csl-citation.json"} </w:instrText>
      </w:r>
      <w:r w:rsidR="00983A93" w:rsidRPr="00F321EB">
        <w:rPr>
          <w:sz w:val="20"/>
          <w:szCs w:val="20"/>
        </w:rPr>
        <w:fldChar w:fldCharType="separate"/>
      </w:r>
      <w:r w:rsidR="000C3C1B" w:rsidRPr="00F321EB">
        <w:rPr>
          <w:sz w:val="20"/>
          <w:szCs w:val="20"/>
        </w:rPr>
        <w:t>[8]</w:t>
      </w:r>
      <w:r w:rsidR="00983A93" w:rsidRPr="00F321EB">
        <w:rPr>
          <w:sz w:val="20"/>
          <w:szCs w:val="20"/>
        </w:rPr>
        <w:fldChar w:fldCharType="end"/>
      </w:r>
      <w:r w:rsidRPr="00F321EB">
        <w:rPr>
          <w:sz w:val="20"/>
          <w:szCs w:val="20"/>
        </w:rPr>
        <w:t xml:space="preserve">. </w:t>
      </w:r>
      <w:r w:rsidRPr="00F321EB">
        <w:rPr>
          <w:i/>
          <w:sz w:val="20"/>
          <w:szCs w:val="20"/>
        </w:rPr>
        <w:t>Adaptive</w:t>
      </w:r>
      <w:r w:rsidRPr="00F321EB">
        <w:rPr>
          <w:sz w:val="20"/>
          <w:szCs w:val="20"/>
        </w:rPr>
        <w:t xml:space="preserve"> changes are made in reaction to a changing </w:t>
      </w:r>
      <w:r w:rsidR="00953731" w:rsidRPr="00F321EB">
        <w:rPr>
          <w:sz w:val="20"/>
          <w:szCs w:val="20"/>
        </w:rPr>
        <w:t>environment</w:t>
      </w:r>
      <w:r w:rsidRPr="00F321EB">
        <w:rPr>
          <w:sz w:val="20"/>
          <w:szCs w:val="20"/>
        </w:rPr>
        <w:t xml:space="preserve"> such as new language </w:t>
      </w:r>
      <w:r w:rsidR="00953731" w:rsidRPr="00F321EB">
        <w:rPr>
          <w:sz w:val="20"/>
          <w:szCs w:val="20"/>
        </w:rPr>
        <w:t>compilers</w:t>
      </w:r>
      <w:r w:rsidRPr="00F321EB">
        <w:rPr>
          <w:sz w:val="20"/>
          <w:szCs w:val="20"/>
        </w:rPr>
        <w:t xml:space="preserve"> (e.g. Java 1.7), new</w:t>
      </w:r>
      <w:r w:rsidR="007F6B58">
        <w:rPr>
          <w:sz w:val="20"/>
          <w:szCs w:val="20"/>
        </w:rPr>
        <w:t xml:space="preserve"> </w:t>
      </w:r>
      <w:r w:rsidRPr="00F321EB">
        <w:rPr>
          <w:sz w:val="20"/>
          <w:szCs w:val="20"/>
        </w:rPr>
        <w:t xml:space="preserve">operating system, third party external components, database management system, integrated development environment and tools, etc.  </w:t>
      </w:r>
      <w:r w:rsidRPr="00F321EB">
        <w:rPr>
          <w:i/>
          <w:sz w:val="20"/>
          <w:szCs w:val="20"/>
        </w:rPr>
        <w:t>Preventive</w:t>
      </w:r>
      <w:r w:rsidRPr="00F321EB">
        <w:rPr>
          <w:sz w:val="20"/>
          <w:szCs w:val="20"/>
        </w:rPr>
        <w:t xml:space="preserve"> changes are made to improve future maintainability and reliability of the product line components. </w:t>
      </w:r>
      <w:r w:rsidR="00324EEC" w:rsidRPr="00F321EB">
        <w:rPr>
          <w:sz w:val="20"/>
          <w:szCs w:val="20"/>
        </w:rPr>
        <w:t>U</w:t>
      </w:r>
      <w:r w:rsidRPr="00F321EB">
        <w:rPr>
          <w:sz w:val="20"/>
          <w:szCs w:val="20"/>
        </w:rPr>
        <w:t xml:space="preserve">nlike adaptive reason for </w:t>
      </w:r>
      <w:r w:rsidR="00953731" w:rsidRPr="00F321EB">
        <w:rPr>
          <w:sz w:val="20"/>
          <w:szCs w:val="20"/>
        </w:rPr>
        <w:t>change</w:t>
      </w:r>
      <w:r w:rsidRPr="00F321EB">
        <w:rPr>
          <w:sz w:val="20"/>
          <w:szCs w:val="20"/>
        </w:rPr>
        <w:t xml:space="preserve">, </w:t>
      </w:r>
      <w:r w:rsidR="00324EEC" w:rsidRPr="00F321EB">
        <w:rPr>
          <w:sz w:val="20"/>
          <w:szCs w:val="20"/>
        </w:rPr>
        <w:t xml:space="preserve">preventive changes </w:t>
      </w:r>
      <w:r w:rsidRPr="00F321EB">
        <w:rPr>
          <w:sz w:val="20"/>
          <w:szCs w:val="20"/>
        </w:rPr>
        <w:t xml:space="preserve">proactively seek to improve quality </w:t>
      </w:r>
      <w:r w:rsidR="00953731" w:rsidRPr="00F321EB">
        <w:rPr>
          <w:sz w:val="20"/>
          <w:szCs w:val="20"/>
        </w:rPr>
        <w:t>attributes</w:t>
      </w:r>
      <w:r w:rsidRPr="00F321EB">
        <w:rPr>
          <w:sz w:val="20"/>
          <w:szCs w:val="20"/>
        </w:rPr>
        <w:t xml:space="preserve"> of the future product line applications and the reference architecture components. </w:t>
      </w:r>
      <w:r w:rsidR="00625080" w:rsidRPr="00F321EB">
        <w:rPr>
          <w:sz w:val="20"/>
          <w:szCs w:val="20"/>
        </w:rPr>
        <w:br/>
      </w:r>
      <w:r w:rsidR="00BF451D" w:rsidRPr="00F321EB">
        <w:rPr>
          <w:sz w:val="20"/>
          <w:szCs w:val="20"/>
        </w:rPr>
        <w:t xml:space="preserve">Overall, the central focus of this study is the </w:t>
      </w:r>
      <w:r w:rsidR="00BF451D" w:rsidRPr="00F321EB">
        <w:rPr>
          <w:sz w:val="20"/>
          <w:szCs w:val="20"/>
        </w:rPr>
        <w:lastRenderedPageBreak/>
        <w:t xml:space="preserve">improvement of </w:t>
      </w:r>
      <w:r w:rsidR="00324EEC" w:rsidRPr="00F321EB">
        <w:rPr>
          <w:sz w:val="20"/>
          <w:szCs w:val="20"/>
        </w:rPr>
        <w:t xml:space="preserve">PLA </w:t>
      </w:r>
      <w:r w:rsidR="00BF451D" w:rsidRPr="00F321EB">
        <w:rPr>
          <w:sz w:val="20"/>
          <w:szCs w:val="20"/>
        </w:rPr>
        <w:t xml:space="preserve">maintenance quality attributes, </w:t>
      </w:r>
      <w:r w:rsidR="00953731" w:rsidRPr="00F321EB">
        <w:rPr>
          <w:sz w:val="20"/>
          <w:szCs w:val="20"/>
        </w:rPr>
        <w:t>especially</w:t>
      </w:r>
      <w:r w:rsidR="00BF451D" w:rsidRPr="00F321EB">
        <w:rPr>
          <w:sz w:val="20"/>
          <w:szCs w:val="20"/>
        </w:rPr>
        <w:t xml:space="preserve"> changeability and stability. Changeability measures the impact made to a component of product line to the rest of the reference architecture components and related product line applications. Increasing number of external third party components dependency which are referenced by product line reference architecture components or applications periphery components, impacts the stability of product line. Changes to the external third party components is a threat to the stability of a product line. These changes should be </w:t>
      </w:r>
      <w:r w:rsidR="00953731" w:rsidRPr="00F321EB">
        <w:rPr>
          <w:sz w:val="20"/>
          <w:szCs w:val="20"/>
        </w:rPr>
        <w:t>addressed</w:t>
      </w:r>
      <w:r w:rsidR="00BF451D" w:rsidRPr="00F321EB">
        <w:rPr>
          <w:sz w:val="20"/>
          <w:szCs w:val="20"/>
        </w:rPr>
        <w:t xml:space="preserve"> by delegating the responsibility of the changes to the reference architecture rather </w:t>
      </w:r>
      <w:r w:rsidR="00953731" w:rsidRPr="00F321EB">
        <w:rPr>
          <w:sz w:val="20"/>
          <w:szCs w:val="20"/>
        </w:rPr>
        <w:t>than</w:t>
      </w:r>
      <w:r w:rsidR="00BF451D" w:rsidRPr="00F321EB">
        <w:rPr>
          <w:sz w:val="20"/>
          <w:szCs w:val="20"/>
        </w:rPr>
        <w:t xml:space="preserve"> leaving them to be handled by product line applications separately. </w:t>
      </w:r>
    </w:p>
    <w:p w:rsidR="00AF0125" w:rsidRPr="00F321EB" w:rsidRDefault="00BF451D">
      <w:pPr>
        <w:pStyle w:val="BodyText2"/>
        <w:rPr>
          <w:sz w:val="20"/>
          <w:szCs w:val="20"/>
        </w:rPr>
      </w:pPr>
      <w:r w:rsidRPr="00F321EB">
        <w:rPr>
          <w:sz w:val="20"/>
          <w:szCs w:val="20"/>
        </w:rPr>
        <w:t xml:space="preserve">Product line includes core assets (reference architecture components and application components) and individual applications (products) composed from those core assets. Synchronizing the release of features and components in core assets with the product </w:t>
      </w:r>
      <w:r w:rsidR="00953731" w:rsidRPr="00F321EB">
        <w:rPr>
          <w:sz w:val="20"/>
          <w:szCs w:val="20"/>
        </w:rPr>
        <w:t>releases</w:t>
      </w:r>
      <w:r w:rsidRPr="00F321EB">
        <w:rPr>
          <w:sz w:val="20"/>
          <w:szCs w:val="20"/>
        </w:rPr>
        <w:t xml:space="preserve"> is a key to managing product line. </w:t>
      </w:r>
      <w:r w:rsidRPr="00F321EB">
        <w:rPr>
          <w:sz w:val="20"/>
          <w:szCs w:val="20"/>
        </w:rPr>
        <w:lastRenderedPageBreak/>
        <w:t xml:space="preserve">The release of a product at a given point in time requires that core assets used by product meet or exceed the quality and </w:t>
      </w:r>
      <w:r w:rsidR="00953731" w:rsidRPr="00F321EB">
        <w:rPr>
          <w:sz w:val="20"/>
          <w:szCs w:val="20"/>
        </w:rPr>
        <w:t>functionality</w:t>
      </w:r>
      <w:r w:rsidRPr="00F321EB">
        <w:rPr>
          <w:sz w:val="20"/>
          <w:szCs w:val="20"/>
        </w:rPr>
        <w:t xml:space="preserve"> for that product release. Figure 2 illustrates the synchronized product line release generations (Baseline 1 through Baseline Refactored) </w:t>
      </w:r>
      <w:r w:rsidR="00953731" w:rsidRPr="00F321EB">
        <w:rPr>
          <w:sz w:val="20"/>
          <w:szCs w:val="20"/>
        </w:rPr>
        <w:t>occurring</w:t>
      </w:r>
      <w:r w:rsidRPr="00F321EB">
        <w:rPr>
          <w:sz w:val="20"/>
          <w:szCs w:val="20"/>
        </w:rPr>
        <w:t xml:space="preserve"> on </w:t>
      </w:r>
      <w:r w:rsidR="00953731" w:rsidRPr="00F321EB">
        <w:rPr>
          <w:sz w:val="20"/>
          <w:szCs w:val="20"/>
        </w:rPr>
        <w:t>annually</w:t>
      </w:r>
      <w:r w:rsidRPr="00F321EB">
        <w:rPr>
          <w:sz w:val="20"/>
          <w:szCs w:val="20"/>
        </w:rPr>
        <w:t xml:space="preserve"> intervals </w:t>
      </w:r>
      <w:r w:rsidR="00983A93" w:rsidRPr="00F321EB">
        <w:rPr>
          <w:sz w:val="20"/>
          <w:szCs w:val="20"/>
        </w:rPr>
        <w:fldChar w:fldCharType="begin"/>
      </w:r>
      <w:r w:rsidR="000C3C1B" w:rsidRPr="00F321EB">
        <w:rPr>
          <w:sz w:val="20"/>
          <w:szCs w:val="20"/>
        </w:rPr>
        <w:instrText xml:space="preserve"> ADDIN ZOTERO_ITEM CSL_CITATION {"citationID":"1jvblb4k0b","properties":{"formattedCitation":"[9]","plainCitation":"[9]"},"citationItems":[{"id":353,"uris":["http://zotero.org/users/1405883/items/CF4GGXQT"],"uri":["http://zotero.org/users/1405883/items/CF4GGXQT"],"itemData":{"id":353,"type":"paper-conference","title":"New methods in software product line development","container-title":"Software Product Line Conference, 2006 10th International","publisher":"IEEE","page":"95–99","source":"Google Scholar","URL":"http://ieeexplore.ieee.org/xpls/abs_all.jsp?arnumber=1691581","author":[{"family":"Krueger","given":"Charles W."}],"issued":{"date-parts":[["2006"]]},"accessed":{"date-parts":[["2014",5,4]]}}}],"schema":"https://github.com/citation-style-language/schema/raw/master/csl-citation.json"} </w:instrText>
      </w:r>
      <w:r w:rsidR="00983A93" w:rsidRPr="00F321EB">
        <w:rPr>
          <w:sz w:val="20"/>
          <w:szCs w:val="20"/>
        </w:rPr>
        <w:fldChar w:fldCharType="separate"/>
      </w:r>
      <w:r w:rsidR="000C3C1B" w:rsidRPr="00F321EB">
        <w:rPr>
          <w:sz w:val="20"/>
          <w:szCs w:val="20"/>
        </w:rPr>
        <w:t>[9]</w:t>
      </w:r>
      <w:r w:rsidR="00983A93" w:rsidRPr="00F321EB">
        <w:rPr>
          <w:sz w:val="20"/>
          <w:szCs w:val="20"/>
        </w:rPr>
        <w:fldChar w:fldCharType="end"/>
      </w:r>
      <w:r w:rsidRPr="00F321EB">
        <w:rPr>
          <w:sz w:val="20"/>
          <w:szCs w:val="20"/>
        </w:rPr>
        <w:t>. In between there were monthly synchronization points, based on user requirements or maintenance changes.  Time is shown across the to</w:t>
      </w:r>
      <w:r w:rsidR="000631E8" w:rsidRPr="00F321EB">
        <w:rPr>
          <w:sz w:val="20"/>
          <w:szCs w:val="20"/>
        </w:rPr>
        <w:t>p</w:t>
      </w:r>
      <w:r w:rsidRPr="00F321EB">
        <w:rPr>
          <w:sz w:val="20"/>
          <w:szCs w:val="20"/>
        </w:rPr>
        <w:t xml:space="preserve"> horizontal axis. At the </w:t>
      </w:r>
      <w:r w:rsidR="00953731" w:rsidRPr="00F321EB">
        <w:rPr>
          <w:sz w:val="20"/>
          <w:szCs w:val="20"/>
        </w:rPr>
        <w:t>bottom</w:t>
      </w:r>
      <w:r w:rsidRPr="00F321EB">
        <w:rPr>
          <w:sz w:val="20"/>
          <w:szCs w:val="20"/>
        </w:rPr>
        <w:t xml:space="preserve"> of the figure are the applications (products). Note that during three years the number of product</w:t>
      </w:r>
      <w:r w:rsidR="00BB2CAF">
        <w:rPr>
          <w:sz w:val="20"/>
          <w:szCs w:val="20"/>
        </w:rPr>
        <w:t>s</w:t>
      </w:r>
      <w:r w:rsidRPr="00F321EB">
        <w:rPr>
          <w:sz w:val="20"/>
          <w:szCs w:val="20"/>
        </w:rPr>
        <w:t xml:space="preserve"> increases. The refactored baseline, the last release of the baseline is the final (“to-be”) release of the product line, which we target by this refactoring activity.</w:t>
      </w:r>
    </w:p>
    <w:p w:rsidR="00BF451D" w:rsidRPr="00953731" w:rsidRDefault="00BF451D">
      <w:pPr>
        <w:pStyle w:val="BodyText2"/>
      </w:pPr>
    </w:p>
    <w:p w:rsidR="00BF451D" w:rsidRPr="00953731" w:rsidRDefault="00CA25F6">
      <w:pPr>
        <w:pStyle w:val="BodyText2"/>
      </w:pPr>
      <w:r>
        <w:rPr>
          <w:noProof/>
          <w:lang w:val="hr-HR" w:eastAsia="hr-HR"/>
        </w:rPr>
        <w:drawing>
          <wp:inline distT="0" distB="0" distL="0" distR="0">
            <wp:extent cx="2692400" cy="1466850"/>
            <wp:effectExtent l="1905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2692400" cy="1466850"/>
                    </a:xfrm>
                    <a:prstGeom prst="rect">
                      <a:avLst/>
                    </a:prstGeom>
                    <a:noFill/>
                    <a:ln w="9525">
                      <a:noFill/>
                      <a:miter lim="800000"/>
                      <a:headEnd/>
                      <a:tailEnd/>
                    </a:ln>
                  </pic:spPr>
                </pic:pic>
              </a:graphicData>
            </a:graphic>
          </wp:inline>
        </w:drawing>
      </w:r>
    </w:p>
    <w:p w:rsidR="00BF451D" w:rsidRPr="00953731" w:rsidRDefault="00BF451D" w:rsidP="00BF451D">
      <w:pPr>
        <w:pStyle w:val="BodyText"/>
        <w:ind w:firstLine="720"/>
        <w:jc w:val="center"/>
        <w:rPr>
          <w:rFonts w:ascii="Times New Roman" w:hAnsi="Times New Roman"/>
          <w:sz w:val="22"/>
        </w:rPr>
      </w:pPr>
    </w:p>
    <w:p w:rsidR="00BF451D" w:rsidRPr="00953731" w:rsidRDefault="00BF451D" w:rsidP="00392230">
      <w:pPr>
        <w:pStyle w:val="BodyText"/>
        <w:jc w:val="center"/>
        <w:outlineLvl w:val="0"/>
        <w:rPr>
          <w:rFonts w:ascii="Times New Roman" w:hAnsi="Times New Roman"/>
          <w:szCs w:val="20"/>
        </w:rPr>
      </w:pPr>
      <w:r w:rsidRPr="00953731">
        <w:rPr>
          <w:rFonts w:ascii="Times New Roman" w:hAnsi="Times New Roman"/>
          <w:szCs w:val="20"/>
        </w:rPr>
        <w:t xml:space="preserve">Figure 2. </w:t>
      </w:r>
      <w:r w:rsidR="000631E8" w:rsidRPr="00953731">
        <w:rPr>
          <w:rFonts w:ascii="Times New Roman" w:hAnsi="Times New Roman"/>
          <w:szCs w:val="20"/>
        </w:rPr>
        <w:t>SPL releases</w:t>
      </w:r>
    </w:p>
    <w:p w:rsidR="00AF0125" w:rsidRPr="00953731" w:rsidRDefault="00AF0125">
      <w:pPr>
        <w:pStyle w:val="BodyText2"/>
      </w:pPr>
    </w:p>
    <w:p w:rsidR="00625080" w:rsidRPr="00953731" w:rsidRDefault="00625080" w:rsidP="00392230">
      <w:pPr>
        <w:jc w:val="both"/>
        <w:outlineLvl w:val="0"/>
        <w:rPr>
          <w:b/>
          <w:sz w:val="28"/>
          <w:szCs w:val="28"/>
        </w:rPr>
      </w:pPr>
      <w:r w:rsidRPr="00953731">
        <w:rPr>
          <w:b/>
          <w:sz w:val="28"/>
          <w:szCs w:val="28"/>
        </w:rPr>
        <w:t>4 A</w:t>
      </w:r>
      <w:r w:rsidR="003626E4" w:rsidRPr="00953731">
        <w:rPr>
          <w:b/>
          <w:sz w:val="28"/>
          <w:szCs w:val="28"/>
        </w:rPr>
        <w:t>nalysis procedure</w:t>
      </w:r>
    </w:p>
    <w:p w:rsidR="00625080" w:rsidRPr="00953731" w:rsidRDefault="00625080">
      <w:pPr>
        <w:jc w:val="both"/>
        <w:rPr>
          <w:sz w:val="22"/>
        </w:rPr>
      </w:pPr>
    </w:p>
    <w:p w:rsidR="00625080" w:rsidRPr="00F321EB" w:rsidRDefault="000631E8">
      <w:pPr>
        <w:pStyle w:val="BodyText"/>
        <w:rPr>
          <w:rFonts w:ascii="Times New Roman" w:hAnsi="Times New Roman"/>
        </w:rPr>
      </w:pPr>
      <w:r w:rsidRPr="00F321EB">
        <w:rPr>
          <w:rFonts w:ascii="Times New Roman" w:hAnsi="Times New Roman"/>
        </w:rPr>
        <w:t>We have selected to use the FORM,</w:t>
      </w:r>
      <w:r w:rsidR="003626E4" w:rsidRPr="00F321EB">
        <w:rPr>
          <w:rFonts w:ascii="Times New Roman" w:hAnsi="Times New Roman"/>
        </w:rPr>
        <w:t xml:space="preserve"> </w:t>
      </w:r>
      <w:r w:rsidR="00BB2CAF">
        <w:rPr>
          <w:rFonts w:ascii="Times New Roman" w:hAnsi="Times New Roman"/>
        </w:rPr>
        <w:t>an</w:t>
      </w:r>
      <w:r w:rsidR="003626E4" w:rsidRPr="00F321EB">
        <w:rPr>
          <w:rFonts w:ascii="Times New Roman" w:hAnsi="Times New Roman"/>
        </w:rPr>
        <w:t xml:space="preserve"> architecture design process to serve as basis for obtaining Baseline Refactored release. FORM is a systematic method that looks for and captures commonalties and differences of applications in a domain in terms of "features" and using the analysis results to develop domain architectures and components. The model that captures the commonalties and differences is called the “feature model” and it is used to support both engineering of reusable domain artifacts and development of applications using the domain artifacts </w:t>
      </w:r>
      <w:r w:rsidR="00983A93" w:rsidRPr="00F321EB">
        <w:rPr>
          <w:rFonts w:ascii="Times New Roman" w:hAnsi="Times New Roman"/>
        </w:rPr>
        <w:fldChar w:fldCharType="begin"/>
      </w:r>
      <w:r w:rsidR="000C3C1B" w:rsidRPr="00F321EB">
        <w:rPr>
          <w:rFonts w:ascii="Times New Roman" w:hAnsi="Times New Roman"/>
        </w:rPr>
        <w:instrText xml:space="preserve"> ADDIN ZOTERO_ITEM CSL_CITATION {"citationID":"1asl89d9ac","properties":{"formattedCitation":"[3]","plainCitation":"[3]"},"citationItems":[{"id":348,"uris":["http://zotero.org/users/1405883/items/B76FWXGM"],"uri":["http://zotero.org/users/1405883/items/B76FWXGM"],"itemData":{"id":348,"type":"article-journal","title":"FORM: A feature-; oriented reuse method with domain-; specific reference architectures","container-title":"Annals of Software Engineering","page":"143–168","volume":"5","issue":"1","source":"Google Scholar","shortTitle":"FORM","author":[{"family":"Kang","given":"Kyo C."},{"family":"Kim","given":"Sajoong"},{"family":"Lee","given":"Jaejoon"},{"family":"Kim","given":"Kijoo"},{"family":"Shin","given":"Euiseob"},{"family":"Huh","given":"Moonhang"}],"issued":{"date-parts":[["1998"]]},"accessed":{"date-parts":[["2014",5,3]]}}}],"schema":"https://github.com/citation-style-language/schema/raw/master/csl-citation.json"} </w:instrText>
      </w:r>
      <w:r w:rsidR="00983A93" w:rsidRPr="00F321EB">
        <w:rPr>
          <w:rFonts w:ascii="Times New Roman" w:hAnsi="Times New Roman"/>
        </w:rPr>
        <w:fldChar w:fldCharType="separate"/>
      </w:r>
      <w:r w:rsidR="000C3C1B" w:rsidRPr="00F321EB">
        <w:rPr>
          <w:rFonts w:ascii="Times New Roman" w:hAnsi="Times New Roman"/>
        </w:rPr>
        <w:t>[3]</w:t>
      </w:r>
      <w:r w:rsidR="00983A93" w:rsidRPr="00F321EB">
        <w:rPr>
          <w:rFonts w:ascii="Times New Roman" w:hAnsi="Times New Roman"/>
        </w:rPr>
        <w:fldChar w:fldCharType="end"/>
      </w:r>
      <w:r w:rsidR="003626E4" w:rsidRPr="00F321EB">
        <w:rPr>
          <w:rFonts w:ascii="Times New Roman" w:hAnsi="Times New Roman"/>
        </w:rPr>
        <w:t>. Application</w:t>
      </w:r>
      <w:r w:rsidR="00BB2CAF">
        <w:rPr>
          <w:rFonts w:ascii="Times New Roman" w:hAnsi="Times New Roman"/>
        </w:rPr>
        <w:t>s</w:t>
      </w:r>
      <w:r w:rsidR="003626E4" w:rsidRPr="00F321EB">
        <w:rPr>
          <w:rFonts w:ascii="Times New Roman" w:hAnsi="Times New Roman"/>
        </w:rPr>
        <w:t xml:space="preserve"> users and software developers are </w:t>
      </w:r>
      <w:r w:rsidR="00F035A4" w:rsidRPr="00F321EB">
        <w:rPr>
          <w:rFonts w:ascii="Times New Roman" w:hAnsi="Times New Roman"/>
        </w:rPr>
        <w:t>both familiar</w:t>
      </w:r>
      <w:r w:rsidR="003626E4" w:rsidRPr="00F321EB">
        <w:rPr>
          <w:rFonts w:ascii="Times New Roman" w:hAnsi="Times New Roman"/>
        </w:rPr>
        <w:t xml:space="preserve"> </w:t>
      </w:r>
      <w:r w:rsidR="00BB2CAF">
        <w:rPr>
          <w:rFonts w:ascii="Times New Roman" w:hAnsi="Times New Roman"/>
        </w:rPr>
        <w:t xml:space="preserve">with </w:t>
      </w:r>
      <w:r w:rsidR="003626E4" w:rsidRPr="00F321EB">
        <w:rPr>
          <w:rFonts w:ascii="Times New Roman" w:hAnsi="Times New Roman"/>
        </w:rPr>
        <w:t xml:space="preserve">use </w:t>
      </w:r>
      <w:r w:rsidR="00BB2CAF">
        <w:rPr>
          <w:rFonts w:ascii="Times New Roman" w:hAnsi="Times New Roman"/>
        </w:rPr>
        <w:t xml:space="preserve">of </w:t>
      </w:r>
      <w:r w:rsidR="003626E4" w:rsidRPr="00F321EB">
        <w:rPr>
          <w:rFonts w:ascii="Times New Roman" w:hAnsi="Times New Roman"/>
        </w:rPr>
        <w:t xml:space="preserve">the </w:t>
      </w:r>
      <w:r w:rsidR="00F035A4" w:rsidRPr="00F321EB">
        <w:rPr>
          <w:rFonts w:ascii="Times New Roman" w:hAnsi="Times New Roman"/>
        </w:rPr>
        <w:t xml:space="preserve">term </w:t>
      </w:r>
      <w:r w:rsidR="003626E4" w:rsidRPr="00F321EB">
        <w:rPr>
          <w:rFonts w:ascii="Times New Roman" w:hAnsi="Times New Roman"/>
        </w:rPr>
        <w:t>"features" when communicate a product characteristics in terms of “features the product has or need to have”. FORM is based on</w:t>
      </w:r>
      <w:r w:rsidR="00F035A4" w:rsidRPr="00F321EB">
        <w:rPr>
          <w:rFonts w:ascii="Times New Roman" w:hAnsi="Times New Roman"/>
        </w:rPr>
        <w:t xml:space="preserve"> </w:t>
      </w:r>
      <w:r w:rsidR="003626E4" w:rsidRPr="00F321EB">
        <w:rPr>
          <w:rFonts w:ascii="Times New Roman" w:hAnsi="Times New Roman"/>
        </w:rPr>
        <w:t>a commonality analysis expressed in a domain model in terms of features. FORM process is shown in Figure 3, where different types of features is consider</w:t>
      </w:r>
      <w:r w:rsidR="00F035A4" w:rsidRPr="00F321EB">
        <w:rPr>
          <w:rFonts w:ascii="Times New Roman" w:hAnsi="Times New Roman"/>
        </w:rPr>
        <w:t>e</w:t>
      </w:r>
      <w:r w:rsidR="003626E4" w:rsidRPr="00F321EB">
        <w:rPr>
          <w:rFonts w:ascii="Times New Roman" w:hAnsi="Times New Roman"/>
        </w:rPr>
        <w:t>d: functions provided by products, technical operating environment, application domain technologies, and implementation techniques.</w:t>
      </w:r>
    </w:p>
    <w:p w:rsidR="00F035A4" w:rsidRPr="00953731" w:rsidRDefault="00F035A4">
      <w:pPr>
        <w:pStyle w:val="BodyText"/>
      </w:pPr>
    </w:p>
    <w:p w:rsidR="003626E4" w:rsidRPr="00953731" w:rsidRDefault="00CA25F6">
      <w:pPr>
        <w:pStyle w:val="BodyText"/>
        <w:rPr>
          <w:noProof/>
          <w:lang w:eastAsia="hr-HR"/>
        </w:rPr>
      </w:pPr>
      <w:r>
        <w:rPr>
          <w:noProof/>
          <w:lang w:val="hr-HR" w:eastAsia="hr-HR"/>
        </w:rPr>
        <w:drawing>
          <wp:inline distT="0" distB="0" distL="0" distR="0">
            <wp:extent cx="2711450" cy="180340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2711450" cy="1803400"/>
                    </a:xfrm>
                    <a:prstGeom prst="rect">
                      <a:avLst/>
                    </a:prstGeom>
                    <a:noFill/>
                    <a:ln w="9525">
                      <a:noFill/>
                      <a:miter lim="800000"/>
                      <a:headEnd/>
                      <a:tailEnd/>
                    </a:ln>
                  </pic:spPr>
                </pic:pic>
              </a:graphicData>
            </a:graphic>
          </wp:inline>
        </w:drawing>
      </w:r>
    </w:p>
    <w:p w:rsidR="003626E4" w:rsidRPr="00953731" w:rsidRDefault="003626E4" w:rsidP="003626E4">
      <w:pPr>
        <w:jc w:val="center"/>
        <w:rPr>
          <w:sz w:val="20"/>
          <w:szCs w:val="20"/>
        </w:rPr>
      </w:pPr>
    </w:p>
    <w:p w:rsidR="003626E4" w:rsidRPr="00953731" w:rsidRDefault="003626E4" w:rsidP="00392230">
      <w:pPr>
        <w:jc w:val="center"/>
        <w:outlineLvl w:val="0"/>
        <w:rPr>
          <w:sz w:val="20"/>
          <w:szCs w:val="20"/>
        </w:rPr>
      </w:pPr>
      <w:r w:rsidRPr="00953731">
        <w:rPr>
          <w:sz w:val="20"/>
          <w:szCs w:val="20"/>
        </w:rPr>
        <w:t xml:space="preserve">Figure </w:t>
      </w:r>
      <w:r w:rsidR="00BB2CAF">
        <w:rPr>
          <w:sz w:val="20"/>
          <w:szCs w:val="20"/>
        </w:rPr>
        <w:t>3</w:t>
      </w:r>
      <w:r w:rsidRPr="00953731">
        <w:rPr>
          <w:sz w:val="20"/>
          <w:szCs w:val="20"/>
        </w:rPr>
        <w:t>. FORM Engineering Process</w:t>
      </w:r>
    </w:p>
    <w:p w:rsidR="003626E4" w:rsidRPr="00953731" w:rsidRDefault="003626E4" w:rsidP="003626E4">
      <w:pPr>
        <w:jc w:val="center"/>
        <w:rPr>
          <w:sz w:val="20"/>
          <w:szCs w:val="20"/>
        </w:rPr>
      </w:pPr>
    </w:p>
    <w:p w:rsidR="00F035A4" w:rsidRDefault="00F035A4" w:rsidP="003626E4">
      <w:pPr>
        <w:jc w:val="both"/>
        <w:rPr>
          <w:b/>
        </w:rPr>
      </w:pPr>
    </w:p>
    <w:p w:rsidR="003626E4" w:rsidRPr="00953731" w:rsidRDefault="003626E4" w:rsidP="00392230">
      <w:pPr>
        <w:jc w:val="both"/>
        <w:outlineLvl w:val="0"/>
        <w:rPr>
          <w:b/>
        </w:rPr>
      </w:pPr>
      <w:r w:rsidRPr="00953731">
        <w:rPr>
          <w:b/>
        </w:rPr>
        <w:t>4.1 Feature location</w:t>
      </w:r>
    </w:p>
    <w:p w:rsidR="00F321EB" w:rsidRDefault="00F321EB">
      <w:pPr>
        <w:keepNext/>
        <w:jc w:val="both"/>
        <w:rPr>
          <w:sz w:val="22"/>
        </w:rPr>
      </w:pPr>
    </w:p>
    <w:p w:rsidR="003626E4" w:rsidRPr="00F321EB" w:rsidRDefault="003626E4">
      <w:pPr>
        <w:keepNext/>
        <w:jc w:val="both"/>
        <w:rPr>
          <w:sz w:val="20"/>
          <w:szCs w:val="20"/>
        </w:rPr>
      </w:pPr>
      <w:r w:rsidRPr="00F321EB">
        <w:rPr>
          <w:sz w:val="20"/>
          <w:szCs w:val="20"/>
        </w:rPr>
        <w:t xml:space="preserve">By </w:t>
      </w:r>
      <w:r w:rsidR="00953731" w:rsidRPr="00F321EB">
        <w:rPr>
          <w:sz w:val="20"/>
          <w:szCs w:val="20"/>
        </w:rPr>
        <w:t>analyzing</w:t>
      </w:r>
      <w:r w:rsidRPr="00F321EB">
        <w:rPr>
          <w:sz w:val="20"/>
          <w:szCs w:val="20"/>
        </w:rPr>
        <w:t xml:space="preserve"> the product line reference architecture implementation and its 7 applications source code, configuration parameters and technical documentation including variability guide, we </w:t>
      </w:r>
      <w:r w:rsidR="00953731" w:rsidRPr="00F321EB">
        <w:rPr>
          <w:sz w:val="20"/>
          <w:szCs w:val="20"/>
        </w:rPr>
        <w:t>have identified</w:t>
      </w:r>
      <w:r w:rsidRPr="00F321EB">
        <w:rPr>
          <w:sz w:val="20"/>
          <w:szCs w:val="20"/>
        </w:rPr>
        <w:t xml:space="preserve"> the product line features. We </w:t>
      </w:r>
      <w:r w:rsidR="00953731" w:rsidRPr="00F321EB">
        <w:rPr>
          <w:sz w:val="20"/>
          <w:szCs w:val="20"/>
        </w:rPr>
        <w:t>divided</w:t>
      </w:r>
      <w:r w:rsidRPr="00F321EB">
        <w:rPr>
          <w:sz w:val="20"/>
          <w:szCs w:val="20"/>
        </w:rPr>
        <w:t xml:space="preserve"> the product line features into the two broad categories, one </w:t>
      </w:r>
      <w:r w:rsidR="00953731" w:rsidRPr="00F321EB">
        <w:rPr>
          <w:sz w:val="20"/>
          <w:szCs w:val="20"/>
        </w:rPr>
        <w:t>referring</w:t>
      </w:r>
      <w:r w:rsidRPr="00F321EB">
        <w:rPr>
          <w:sz w:val="20"/>
          <w:szCs w:val="20"/>
        </w:rPr>
        <w:t xml:space="preserve"> to reference architecture technical features and the other to application business logic features. The features represent functionality a user would select when </w:t>
      </w:r>
      <w:r w:rsidR="00953731" w:rsidRPr="00F321EB">
        <w:rPr>
          <w:sz w:val="20"/>
          <w:szCs w:val="20"/>
        </w:rPr>
        <w:t>customizing</w:t>
      </w:r>
      <w:r w:rsidRPr="00F321EB">
        <w:rPr>
          <w:sz w:val="20"/>
          <w:szCs w:val="20"/>
        </w:rPr>
        <w:t xml:space="preserve"> business applications. There are 25 server layer reference architecture </w:t>
      </w:r>
      <w:r w:rsidR="00953731" w:rsidRPr="00F321EB">
        <w:rPr>
          <w:sz w:val="20"/>
          <w:szCs w:val="20"/>
        </w:rPr>
        <w:t>technical features</w:t>
      </w:r>
      <w:r w:rsidRPr="00F321EB">
        <w:rPr>
          <w:sz w:val="20"/>
          <w:szCs w:val="20"/>
        </w:rPr>
        <w:t xml:space="preserve">, and 26 client layer reference architecture </w:t>
      </w:r>
      <w:r w:rsidR="00F035A4" w:rsidRPr="00F321EB">
        <w:rPr>
          <w:sz w:val="20"/>
          <w:szCs w:val="20"/>
        </w:rPr>
        <w:t>technical features</w:t>
      </w:r>
      <w:r w:rsidRPr="00F321EB">
        <w:rPr>
          <w:sz w:val="20"/>
          <w:szCs w:val="20"/>
        </w:rPr>
        <w:t xml:space="preserve"> for application engineering process to select when composing an </w:t>
      </w:r>
      <w:r w:rsidR="00953731" w:rsidRPr="00F321EB">
        <w:rPr>
          <w:sz w:val="20"/>
          <w:szCs w:val="20"/>
        </w:rPr>
        <w:t>applications</w:t>
      </w:r>
      <w:r w:rsidRPr="00F321EB">
        <w:rPr>
          <w:sz w:val="20"/>
          <w:szCs w:val="20"/>
        </w:rPr>
        <w:t>. Also</w:t>
      </w:r>
      <w:r w:rsidR="009A4015" w:rsidRPr="00F321EB">
        <w:rPr>
          <w:sz w:val="20"/>
          <w:szCs w:val="20"/>
        </w:rPr>
        <w:t>,</w:t>
      </w:r>
      <w:r w:rsidRPr="00F321EB">
        <w:rPr>
          <w:sz w:val="20"/>
          <w:szCs w:val="20"/>
        </w:rPr>
        <w:t xml:space="preserve"> there are 49 business logic server features and 60 client presentation logic features to select when customizing an application. From these features we have selected 25 server reference architecture and 49 business logic server features for actual refactoring. The rest</w:t>
      </w:r>
      <w:r w:rsidR="009A4015" w:rsidRPr="00F321EB">
        <w:rPr>
          <w:sz w:val="20"/>
          <w:szCs w:val="20"/>
        </w:rPr>
        <w:t>,</w:t>
      </w:r>
      <w:r w:rsidRPr="00F321EB">
        <w:rPr>
          <w:sz w:val="20"/>
          <w:szCs w:val="20"/>
        </w:rPr>
        <w:t xml:space="preserve"> mostly client presentation logic features</w:t>
      </w:r>
      <w:r w:rsidR="003F706C">
        <w:rPr>
          <w:sz w:val="20"/>
          <w:szCs w:val="20"/>
        </w:rPr>
        <w:t>,</w:t>
      </w:r>
      <w:r w:rsidRPr="00F321EB">
        <w:rPr>
          <w:sz w:val="20"/>
          <w:szCs w:val="20"/>
        </w:rPr>
        <w:t xml:space="preserve"> will be refactored once the new web-based reference architectu</w:t>
      </w:r>
      <w:r w:rsidR="009A4015" w:rsidRPr="00F321EB">
        <w:rPr>
          <w:sz w:val="20"/>
          <w:szCs w:val="20"/>
        </w:rPr>
        <w:t>r</w:t>
      </w:r>
      <w:r w:rsidRPr="00F321EB">
        <w:rPr>
          <w:sz w:val="20"/>
          <w:szCs w:val="20"/>
        </w:rPr>
        <w:t xml:space="preserve">e and its components are developed. Figure </w:t>
      </w:r>
      <w:r w:rsidR="003F706C">
        <w:rPr>
          <w:sz w:val="20"/>
          <w:szCs w:val="20"/>
        </w:rPr>
        <w:t>4</w:t>
      </w:r>
      <w:r w:rsidRPr="00F321EB">
        <w:rPr>
          <w:sz w:val="20"/>
          <w:szCs w:val="20"/>
        </w:rPr>
        <w:t xml:space="preserve"> shows a partial feature diagram of server reference architecture implementation before refactoring.</w:t>
      </w:r>
    </w:p>
    <w:p w:rsidR="003626E4" w:rsidRPr="00953731" w:rsidRDefault="003626E4">
      <w:pPr>
        <w:keepNext/>
        <w:jc w:val="both"/>
        <w:rPr>
          <w:b/>
          <w:sz w:val="28"/>
          <w:szCs w:val="28"/>
        </w:rPr>
      </w:pPr>
    </w:p>
    <w:p w:rsidR="003626E4" w:rsidRPr="00953731" w:rsidRDefault="00CA25F6">
      <w:pPr>
        <w:keepNext/>
        <w:jc w:val="both"/>
        <w:rPr>
          <w:b/>
          <w:noProof/>
          <w:sz w:val="28"/>
          <w:szCs w:val="28"/>
          <w:lang w:eastAsia="hr-HR"/>
        </w:rPr>
      </w:pPr>
      <w:r>
        <w:rPr>
          <w:b/>
          <w:noProof/>
          <w:sz w:val="28"/>
          <w:szCs w:val="28"/>
          <w:lang w:val="hr-HR" w:eastAsia="hr-HR"/>
        </w:rPr>
        <w:drawing>
          <wp:inline distT="0" distB="0" distL="0" distR="0">
            <wp:extent cx="2787650" cy="965200"/>
            <wp:effectExtent l="19050" t="0" r="0" b="0"/>
            <wp:docPr id="4" name="Picture 4" descr="C:\Users\zdravko\Downloads\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zdravko\Downloads\untitled.PNG"/>
                    <pic:cNvPicPr>
                      <a:picLocks noChangeAspect="1" noChangeArrowheads="1"/>
                    </pic:cNvPicPr>
                  </pic:nvPicPr>
                  <pic:blipFill>
                    <a:blip r:embed="rId11" cstate="print"/>
                    <a:srcRect/>
                    <a:stretch>
                      <a:fillRect/>
                    </a:stretch>
                  </pic:blipFill>
                  <pic:spPr bwMode="auto">
                    <a:xfrm>
                      <a:off x="0" y="0"/>
                      <a:ext cx="2787650" cy="965200"/>
                    </a:xfrm>
                    <a:prstGeom prst="rect">
                      <a:avLst/>
                    </a:prstGeom>
                    <a:noFill/>
                    <a:ln w="9525">
                      <a:noFill/>
                      <a:miter lim="800000"/>
                      <a:headEnd/>
                      <a:tailEnd/>
                    </a:ln>
                  </pic:spPr>
                </pic:pic>
              </a:graphicData>
            </a:graphic>
          </wp:inline>
        </w:drawing>
      </w:r>
    </w:p>
    <w:p w:rsidR="003626E4" w:rsidRPr="00953731" w:rsidRDefault="003626E4" w:rsidP="003626E4">
      <w:pPr>
        <w:pStyle w:val="BodyText"/>
        <w:jc w:val="center"/>
        <w:rPr>
          <w:rFonts w:ascii="Times New Roman" w:hAnsi="Times New Roman"/>
          <w:szCs w:val="20"/>
        </w:rPr>
      </w:pPr>
      <w:r w:rsidRPr="00953731">
        <w:rPr>
          <w:rFonts w:ascii="Times New Roman" w:hAnsi="Times New Roman"/>
          <w:szCs w:val="20"/>
        </w:rPr>
        <w:t xml:space="preserve">Figure </w:t>
      </w:r>
      <w:r w:rsidR="00BB2CAF">
        <w:rPr>
          <w:rFonts w:ascii="Times New Roman" w:hAnsi="Times New Roman"/>
          <w:szCs w:val="20"/>
        </w:rPr>
        <w:t>4</w:t>
      </w:r>
      <w:r w:rsidRPr="00953731">
        <w:rPr>
          <w:rFonts w:ascii="Times New Roman" w:hAnsi="Times New Roman"/>
          <w:szCs w:val="20"/>
        </w:rPr>
        <w:t>. Feature model for reference architecture server subsystem</w:t>
      </w:r>
    </w:p>
    <w:p w:rsidR="003626E4" w:rsidRPr="00953731" w:rsidRDefault="003626E4" w:rsidP="003626E4">
      <w:pPr>
        <w:pStyle w:val="BodyText"/>
        <w:rPr>
          <w:rFonts w:ascii="Times New Roman" w:hAnsi="Times New Roman"/>
          <w:sz w:val="22"/>
        </w:rPr>
      </w:pPr>
    </w:p>
    <w:p w:rsidR="003626E4" w:rsidRPr="00953731" w:rsidRDefault="003C73A8" w:rsidP="003626E4">
      <w:pPr>
        <w:pStyle w:val="BodyText"/>
        <w:rPr>
          <w:rFonts w:ascii="Times New Roman" w:hAnsi="Times New Roman"/>
          <w:sz w:val="22"/>
        </w:rPr>
      </w:pPr>
      <w:r w:rsidRPr="00F321EB">
        <w:rPr>
          <w:rFonts w:ascii="Times New Roman" w:hAnsi="Times New Roman"/>
          <w:szCs w:val="20"/>
        </w:rPr>
        <w:t xml:space="preserve">Table 1 shows the steps we have </w:t>
      </w:r>
      <w:r w:rsidR="00953731" w:rsidRPr="00F321EB">
        <w:rPr>
          <w:rFonts w:ascii="Times New Roman" w:hAnsi="Times New Roman"/>
          <w:szCs w:val="20"/>
        </w:rPr>
        <w:t>followed</w:t>
      </w:r>
      <w:r w:rsidRPr="00F321EB">
        <w:rPr>
          <w:rFonts w:ascii="Times New Roman" w:hAnsi="Times New Roman"/>
          <w:szCs w:val="20"/>
        </w:rPr>
        <w:t xml:space="preserve"> to do PLA analysis. After finding current state of product line features, we needed to </w:t>
      </w:r>
      <w:r w:rsidR="00953731" w:rsidRPr="00F321EB">
        <w:rPr>
          <w:rFonts w:ascii="Times New Roman" w:hAnsi="Times New Roman"/>
          <w:szCs w:val="20"/>
        </w:rPr>
        <w:t>analyze</w:t>
      </w:r>
      <w:r w:rsidRPr="00F321EB">
        <w:rPr>
          <w:rFonts w:ascii="Times New Roman" w:hAnsi="Times New Roman"/>
          <w:szCs w:val="20"/>
        </w:rPr>
        <w:t xml:space="preserve"> the Java source code to find the potential candidates for subsystem refactoring. To </w:t>
      </w:r>
      <w:r w:rsidR="00953731" w:rsidRPr="00F321EB">
        <w:rPr>
          <w:rFonts w:ascii="Times New Roman" w:hAnsi="Times New Roman"/>
          <w:szCs w:val="20"/>
        </w:rPr>
        <w:t>analyze</w:t>
      </w:r>
      <w:r w:rsidRPr="00F321EB">
        <w:rPr>
          <w:rFonts w:ascii="Times New Roman" w:hAnsi="Times New Roman"/>
          <w:szCs w:val="20"/>
        </w:rPr>
        <w:t xml:space="preserve"> the subsystem structural</w:t>
      </w:r>
      <w:r w:rsidRPr="00953731">
        <w:rPr>
          <w:rFonts w:ascii="Times New Roman" w:hAnsi="Times New Roman"/>
          <w:sz w:val="22"/>
        </w:rPr>
        <w:t xml:space="preserve"> </w:t>
      </w:r>
      <w:r w:rsidRPr="00F321EB">
        <w:rPr>
          <w:rFonts w:ascii="Times New Roman" w:hAnsi="Times New Roman"/>
          <w:szCs w:val="20"/>
        </w:rPr>
        <w:t>complexity we used Design Structure Matrix (DSM) tool</w:t>
      </w:r>
      <w:r w:rsidR="003F706C">
        <w:rPr>
          <w:rFonts w:ascii="Times New Roman" w:hAnsi="Times New Roman"/>
          <w:szCs w:val="20"/>
        </w:rPr>
        <w:t xml:space="preserve"> named</w:t>
      </w:r>
      <w:r w:rsidRPr="00F321EB">
        <w:rPr>
          <w:rFonts w:ascii="Times New Roman" w:hAnsi="Times New Roman"/>
          <w:szCs w:val="20"/>
        </w:rPr>
        <w:t xml:space="preserve"> Cambridge Advance </w:t>
      </w:r>
      <w:r w:rsidR="00953731" w:rsidRPr="00F321EB">
        <w:rPr>
          <w:rFonts w:ascii="Times New Roman" w:hAnsi="Times New Roman"/>
          <w:szCs w:val="20"/>
        </w:rPr>
        <w:t>Modeler</w:t>
      </w:r>
      <w:r w:rsidRPr="00F321EB">
        <w:rPr>
          <w:rFonts w:ascii="Times New Roman" w:hAnsi="Times New Roman"/>
          <w:szCs w:val="20"/>
        </w:rPr>
        <w:t xml:space="preserve"> (2010). The method of analysis we applied is called sequencing. This form of partitioning analysis involves reordering rows and columns of the DSM to minimize cycles (i.e. to arrange the feature components with as many interactions as possible below the diagonal). The reordering of the DSM rows and columns is done in such a way that the new DSM transforming the DSM into an upper triangular form.</w:t>
      </w:r>
    </w:p>
    <w:p w:rsidR="004F546F" w:rsidRPr="00953731" w:rsidRDefault="004F546F" w:rsidP="004F546F">
      <w:pPr>
        <w:pStyle w:val="BodyText"/>
        <w:rPr>
          <w:rFonts w:ascii="Times New Roman" w:hAnsi="Times New Roman"/>
          <w:sz w:val="22"/>
        </w:rPr>
      </w:pPr>
    </w:p>
    <w:p w:rsidR="004F546F" w:rsidRPr="00953731" w:rsidRDefault="004F546F" w:rsidP="004F546F">
      <w:pPr>
        <w:pStyle w:val="BodyText2"/>
        <w:rPr>
          <w:sz w:val="20"/>
          <w:szCs w:val="20"/>
        </w:rPr>
      </w:pPr>
      <w:r w:rsidRPr="00953731">
        <w:rPr>
          <w:sz w:val="20"/>
          <w:szCs w:val="20"/>
        </w:rPr>
        <w:t xml:space="preserve">Table 1. Steps for </w:t>
      </w:r>
      <w:r w:rsidR="00953731" w:rsidRPr="00953731">
        <w:rPr>
          <w:sz w:val="20"/>
          <w:szCs w:val="20"/>
        </w:rPr>
        <w:t>analyzing</w:t>
      </w:r>
      <w:r w:rsidRPr="00953731">
        <w:rPr>
          <w:sz w:val="20"/>
          <w:szCs w:val="20"/>
        </w:rPr>
        <w:t xml:space="preserve"> SPL features for refactoring</w:t>
      </w:r>
    </w:p>
    <w:p w:rsidR="004F546F" w:rsidRPr="00953731" w:rsidRDefault="004F546F" w:rsidP="004F546F">
      <w:pPr>
        <w:pStyle w:val="BodyTex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0"/>
        <w:gridCol w:w="3753"/>
      </w:tblGrid>
      <w:tr w:rsidR="004F546F" w:rsidRPr="00953731" w:rsidTr="004F546F">
        <w:tc>
          <w:tcPr>
            <w:tcW w:w="750" w:type="dxa"/>
          </w:tcPr>
          <w:p w:rsidR="004F546F" w:rsidRPr="00953731" w:rsidRDefault="004F546F" w:rsidP="004F546F">
            <w:pPr>
              <w:jc w:val="center"/>
              <w:outlineLvl w:val="0"/>
              <w:rPr>
                <w:b/>
                <w:sz w:val="20"/>
                <w:szCs w:val="20"/>
              </w:rPr>
            </w:pPr>
            <w:r w:rsidRPr="00953731">
              <w:rPr>
                <w:b/>
                <w:sz w:val="20"/>
                <w:szCs w:val="20"/>
              </w:rPr>
              <w:t>Order</w:t>
            </w:r>
          </w:p>
        </w:tc>
        <w:tc>
          <w:tcPr>
            <w:tcW w:w="3753" w:type="dxa"/>
          </w:tcPr>
          <w:p w:rsidR="004F546F" w:rsidRPr="00953731" w:rsidRDefault="004F546F" w:rsidP="004F546F">
            <w:pPr>
              <w:jc w:val="center"/>
              <w:outlineLvl w:val="0"/>
              <w:rPr>
                <w:b/>
                <w:sz w:val="20"/>
                <w:szCs w:val="20"/>
              </w:rPr>
            </w:pPr>
            <w:r w:rsidRPr="00953731">
              <w:rPr>
                <w:b/>
                <w:sz w:val="20"/>
                <w:szCs w:val="20"/>
              </w:rPr>
              <w:t>Activity</w:t>
            </w:r>
          </w:p>
        </w:tc>
      </w:tr>
      <w:tr w:rsidR="004F546F" w:rsidRPr="00953731" w:rsidTr="004F546F">
        <w:tc>
          <w:tcPr>
            <w:tcW w:w="750" w:type="dxa"/>
          </w:tcPr>
          <w:p w:rsidR="004F546F" w:rsidRPr="00953731" w:rsidRDefault="004F546F" w:rsidP="004F546F">
            <w:pPr>
              <w:jc w:val="center"/>
              <w:outlineLvl w:val="0"/>
              <w:rPr>
                <w:sz w:val="20"/>
                <w:szCs w:val="20"/>
              </w:rPr>
            </w:pPr>
            <w:r w:rsidRPr="00953731">
              <w:rPr>
                <w:sz w:val="20"/>
                <w:szCs w:val="20"/>
              </w:rPr>
              <w:t>1</w:t>
            </w:r>
          </w:p>
        </w:tc>
        <w:tc>
          <w:tcPr>
            <w:tcW w:w="3753" w:type="dxa"/>
          </w:tcPr>
          <w:p w:rsidR="004F546F" w:rsidRPr="00953731" w:rsidRDefault="00953731" w:rsidP="004F546F">
            <w:pPr>
              <w:jc w:val="both"/>
              <w:outlineLvl w:val="0"/>
              <w:rPr>
                <w:sz w:val="20"/>
                <w:szCs w:val="20"/>
              </w:rPr>
            </w:pPr>
            <w:r w:rsidRPr="00953731">
              <w:rPr>
                <w:sz w:val="20"/>
                <w:szCs w:val="20"/>
              </w:rPr>
              <w:t>Analyze</w:t>
            </w:r>
            <w:r w:rsidR="004F546F" w:rsidRPr="00953731">
              <w:rPr>
                <w:sz w:val="20"/>
                <w:szCs w:val="20"/>
              </w:rPr>
              <w:t xml:space="preserve"> feature dependency clusters (DSM)</w:t>
            </w:r>
          </w:p>
        </w:tc>
      </w:tr>
      <w:tr w:rsidR="004F546F" w:rsidRPr="00953731" w:rsidTr="004F546F">
        <w:tc>
          <w:tcPr>
            <w:tcW w:w="750" w:type="dxa"/>
          </w:tcPr>
          <w:p w:rsidR="004F546F" w:rsidRPr="00953731" w:rsidRDefault="004F546F" w:rsidP="004F546F">
            <w:pPr>
              <w:jc w:val="center"/>
              <w:outlineLvl w:val="0"/>
              <w:rPr>
                <w:sz w:val="20"/>
                <w:szCs w:val="20"/>
              </w:rPr>
            </w:pPr>
            <w:r w:rsidRPr="00953731">
              <w:rPr>
                <w:sz w:val="20"/>
                <w:szCs w:val="20"/>
              </w:rPr>
              <w:t>2</w:t>
            </w:r>
          </w:p>
        </w:tc>
        <w:tc>
          <w:tcPr>
            <w:tcW w:w="3753" w:type="dxa"/>
          </w:tcPr>
          <w:p w:rsidR="004F546F" w:rsidRPr="00953731" w:rsidRDefault="004F546F" w:rsidP="004F546F">
            <w:pPr>
              <w:jc w:val="both"/>
              <w:outlineLvl w:val="0"/>
              <w:rPr>
                <w:sz w:val="20"/>
                <w:szCs w:val="20"/>
              </w:rPr>
            </w:pPr>
            <w:r w:rsidRPr="00953731">
              <w:rPr>
                <w:sz w:val="20"/>
                <w:szCs w:val="20"/>
              </w:rPr>
              <w:t>Find unused variability</w:t>
            </w:r>
          </w:p>
        </w:tc>
      </w:tr>
      <w:tr w:rsidR="004F546F" w:rsidRPr="00953731" w:rsidTr="004F546F">
        <w:tc>
          <w:tcPr>
            <w:tcW w:w="750" w:type="dxa"/>
          </w:tcPr>
          <w:p w:rsidR="004F546F" w:rsidRPr="00953731" w:rsidRDefault="004F546F" w:rsidP="004F546F">
            <w:pPr>
              <w:jc w:val="center"/>
              <w:outlineLvl w:val="0"/>
              <w:rPr>
                <w:sz w:val="20"/>
                <w:szCs w:val="20"/>
              </w:rPr>
            </w:pPr>
            <w:r w:rsidRPr="00953731">
              <w:rPr>
                <w:sz w:val="20"/>
                <w:szCs w:val="20"/>
              </w:rPr>
              <w:t>3</w:t>
            </w:r>
          </w:p>
        </w:tc>
        <w:tc>
          <w:tcPr>
            <w:tcW w:w="3753" w:type="dxa"/>
          </w:tcPr>
          <w:p w:rsidR="004F546F" w:rsidRPr="00953731" w:rsidRDefault="004F546F" w:rsidP="004F546F">
            <w:pPr>
              <w:jc w:val="both"/>
              <w:outlineLvl w:val="0"/>
              <w:rPr>
                <w:sz w:val="20"/>
                <w:szCs w:val="20"/>
              </w:rPr>
            </w:pPr>
            <w:r w:rsidRPr="00953731">
              <w:rPr>
                <w:sz w:val="20"/>
                <w:szCs w:val="20"/>
              </w:rPr>
              <w:t>Find unused features</w:t>
            </w:r>
          </w:p>
        </w:tc>
      </w:tr>
      <w:tr w:rsidR="004F546F" w:rsidRPr="00953731" w:rsidTr="004F546F">
        <w:tc>
          <w:tcPr>
            <w:tcW w:w="750" w:type="dxa"/>
          </w:tcPr>
          <w:p w:rsidR="004F546F" w:rsidRPr="00953731" w:rsidRDefault="004F546F" w:rsidP="004F546F">
            <w:pPr>
              <w:jc w:val="center"/>
              <w:outlineLvl w:val="0"/>
              <w:rPr>
                <w:sz w:val="20"/>
                <w:szCs w:val="20"/>
              </w:rPr>
            </w:pPr>
            <w:r w:rsidRPr="00953731">
              <w:rPr>
                <w:sz w:val="20"/>
                <w:szCs w:val="20"/>
              </w:rPr>
              <w:t>4</w:t>
            </w:r>
          </w:p>
        </w:tc>
        <w:tc>
          <w:tcPr>
            <w:tcW w:w="3753" w:type="dxa"/>
          </w:tcPr>
          <w:p w:rsidR="004F546F" w:rsidRPr="00953731" w:rsidRDefault="004F546F" w:rsidP="004F546F">
            <w:pPr>
              <w:jc w:val="both"/>
              <w:outlineLvl w:val="0"/>
              <w:rPr>
                <w:sz w:val="20"/>
                <w:szCs w:val="20"/>
              </w:rPr>
            </w:pPr>
            <w:r w:rsidRPr="00953731">
              <w:rPr>
                <w:sz w:val="20"/>
                <w:szCs w:val="20"/>
              </w:rPr>
              <w:t>Find fat products</w:t>
            </w:r>
          </w:p>
        </w:tc>
      </w:tr>
      <w:tr w:rsidR="004F546F" w:rsidRPr="00953731" w:rsidTr="004F546F">
        <w:tc>
          <w:tcPr>
            <w:tcW w:w="750" w:type="dxa"/>
          </w:tcPr>
          <w:p w:rsidR="004F546F" w:rsidRPr="00953731" w:rsidRDefault="004F546F" w:rsidP="004F546F">
            <w:pPr>
              <w:jc w:val="center"/>
              <w:outlineLvl w:val="0"/>
              <w:rPr>
                <w:sz w:val="20"/>
                <w:szCs w:val="20"/>
              </w:rPr>
            </w:pPr>
            <w:r w:rsidRPr="00953731">
              <w:rPr>
                <w:sz w:val="20"/>
                <w:szCs w:val="20"/>
              </w:rPr>
              <w:t>5</w:t>
            </w:r>
          </w:p>
        </w:tc>
        <w:tc>
          <w:tcPr>
            <w:tcW w:w="3753" w:type="dxa"/>
          </w:tcPr>
          <w:p w:rsidR="004F546F" w:rsidRPr="00953731" w:rsidRDefault="004F546F" w:rsidP="004F546F">
            <w:pPr>
              <w:jc w:val="both"/>
              <w:outlineLvl w:val="0"/>
              <w:rPr>
                <w:sz w:val="20"/>
                <w:szCs w:val="20"/>
              </w:rPr>
            </w:pPr>
            <w:r w:rsidRPr="00953731">
              <w:rPr>
                <w:sz w:val="20"/>
                <w:szCs w:val="20"/>
              </w:rPr>
              <w:t>Find duplicate code in alternative features</w:t>
            </w:r>
          </w:p>
        </w:tc>
      </w:tr>
      <w:tr w:rsidR="004F546F" w:rsidRPr="00953731" w:rsidTr="004F546F">
        <w:tc>
          <w:tcPr>
            <w:tcW w:w="750" w:type="dxa"/>
          </w:tcPr>
          <w:p w:rsidR="004F546F" w:rsidRPr="00953731" w:rsidRDefault="004F546F" w:rsidP="004F546F">
            <w:pPr>
              <w:jc w:val="center"/>
              <w:outlineLvl w:val="0"/>
              <w:rPr>
                <w:sz w:val="20"/>
                <w:szCs w:val="20"/>
              </w:rPr>
            </w:pPr>
            <w:r w:rsidRPr="00953731">
              <w:rPr>
                <w:sz w:val="20"/>
                <w:szCs w:val="20"/>
              </w:rPr>
              <w:t>6</w:t>
            </w:r>
          </w:p>
        </w:tc>
        <w:tc>
          <w:tcPr>
            <w:tcW w:w="3753" w:type="dxa"/>
          </w:tcPr>
          <w:p w:rsidR="004F546F" w:rsidRPr="00953731" w:rsidRDefault="00953731" w:rsidP="004F546F">
            <w:pPr>
              <w:jc w:val="both"/>
              <w:outlineLvl w:val="0"/>
              <w:rPr>
                <w:sz w:val="20"/>
                <w:szCs w:val="20"/>
              </w:rPr>
            </w:pPr>
            <w:r w:rsidRPr="00953731">
              <w:rPr>
                <w:sz w:val="20"/>
                <w:szCs w:val="20"/>
              </w:rPr>
              <w:t>Analyze</w:t>
            </w:r>
            <w:r w:rsidR="004F546F" w:rsidRPr="00953731">
              <w:rPr>
                <w:sz w:val="20"/>
                <w:szCs w:val="20"/>
              </w:rPr>
              <w:t xml:space="preserve"> historical usage of PLA features</w:t>
            </w:r>
          </w:p>
        </w:tc>
      </w:tr>
      <w:tr w:rsidR="004F546F" w:rsidRPr="00953731" w:rsidTr="004F546F">
        <w:tc>
          <w:tcPr>
            <w:tcW w:w="750" w:type="dxa"/>
          </w:tcPr>
          <w:p w:rsidR="004F546F" w:rsidRPr="00953731" w:rsidRDefault="004F546F" w:rsidP="004F546F">
            <w:pPr>
              <w:jc w:val="center"/>
              <w:outlineLvl w:val="0"/>
              <w:rPr>
                <w:sz w:val="20"/>
                <w:szCs w:val="20"/>
              </w:rPr>
            </w:pPr>
            <w:r w:rsidRPr="00953731">
              <w:rPr>
                <w:sz w:val="20"/>
                <w:szCs w:val="20"/>
              </w:rPr>
              <w:t>7</w:t>
            </w:r>
          </w:p>
        </w:tc>
        <w:tc>
          <w:tcPr>
            <w:tcW w:w="3753" w:type="dxa"/>
          </w:tcPr>
          <w:p w:rsidR="004F546F" w:rsidRPr="00953731" w:rsidRDefault="00953731" w:rsidP="004F546F">
            <w:pPr>
              <w:jc w:val="both"/>
              <w:outlineLvl w:val="0"/>
              <w:rPr>
                <w:sz w:val="20"/>
                <w:szCs w:val="20"/>
              </w:rPr>
            </w:pPr>
            <w:r w:rsidRPr="00953731">
              <w:rPr>
                <w:sz w:val="20"/>
                <w:szCs w:val="20"/>
              </w:rPr>
              <w:t>Analyze</w:t>
            </w:r>
            <w:r w:rsidR="004F546F" w:rsidRPr="00953731">
              <w:rPr>
                <w:sz w:val="20"/>
                <w:szCs w:val="20"/>
              </w:rPr>
              <w:t xml:space="preserve"> new user requirements</w:t>
            </w:r>
          </w:p>
        </w:tc>
      </w:tr>
    </w:tbl>
    <w:p w:rsidR="004F546F" w:rsidRPr="00953731" w:rsidRDefault="004F546F" w:rsidP="004F546F">
      <w:pPr>
        <w:pStyle w:val="BodyText"/>
        <w:rPr>
          <w:rFonts w:ascii="Times New Roman" w:hAnsi="Times New Roman"/>
          <w:sz w:val="22"/>
        </w:rPr>
      </w:pPr>
    </w:p>
    <w:p w:rsidR="004F546F" w:rsidRPr="00F321EB" w:rsidRDefault="004F546F" w:rsidP="004F546F">
      <w:pPr>
        <w:pStyle w:val="BodyText"/>
        <w:rPr>
          <w:rFonts w:ascii="Times New Roman" w:hAnsi="Times New Roman"/>
          <w:szCs w:val="20"/>
        </w:rPr>
      </w:pPr>
      <w:r w:rsidRPr="00F321EB">
        <w:rPr>
          <w:rFonts w:ascii="Times New Roman" w:hAnsi="Times New Roman"/>
          <w:szCs w:val="20"/>
        </w:rPr>
        <w:t xml:space="preserve">Figure </w:t>
      </w:r>
      <w:r w:rsidR="003F706C">
        <w:rPr>
          <w:rFonts w:ascii="Times New Roman" w:hAnsi="Times New Roman"/>
          <w:szCs w:val="20"/>
        </w:rPr>
        <w:t>5</w:t>
      </w:r>
      <w:r w:rsidRPr="00F321EB">
        <w:rPr>
          <w:rFonts w:ascii="Times New Roman" w:hAnsi="Times New Roman"/>
          <w:szCs w:val="20"/>
        </w:rPr>
        <w:t xml:space="preserve"> shows the </w:t>
      </w:r>
      <w:r w:rsidR="003F706C">
        <w:rPr>
          <w:rFonts w:ascii="Times New Roman" w:hAnsi="Times New Roman"/>
          <w:szCs w:val="20"/>
        </w:rPr>
        <w:t xml:space="preserve">DSM of the </w:t>
      </w:r>
      <w:r w:rsidRPr="00F321EB">
        <w:rPr>
          <w:rFonts w:ascii="Times New Roman" w:hAnsi="Times New Roman"/>
          <w:szCs w:val="20"/>
        </w:rPr>
        <w:t xml:space="preserve">starting point of server reference architecture feature components. In this study we use reference architecture implementation feature component as a unit of analysis. Components as unit of analysis contain functions and data structures associated to the same feature. The initial order as shown at Figure </w:t>
      </w:r>
      <w:r w:rsidR="003F706C">
        <w:rPr>
          <w:rFonts w:ascii="Times New Roman" w:hAnsi="Times New Roman"/>
          <w:szCs w:val="20"/>
        </w:rPr>
        <w:t>5</w:t>
      </w:r>
      <w:r w:rsidRPr="00F321EB">
        <w:rPr>
          <w:rFonts w:ascii="Times New Roman" w:hAnsi="Times New Roman"/>
          <w:szCs w:val="20"/>
        </w:rPr>
        <w:t xml:space="preserve"> is the </w:t>
      </w:r>
      <w:r w:rsidR="000F6706" w:rsidRPr="00F321EB">
        <w:rPr>
          <w:rFonts w:ascii="Times New Roman" w:hAnsi="Times New Roman"/>
          <w:szCs w:val="20"/>
        </w:rPr>
        <w:t>result of initial random analysis</w:t>
      </w:r>
      <w:r w:rsidRPr="00F321EB">
        <w:rPr>
          <w:rFonts w:ascii="Times New Roman" w:hAnsi="Times New Roman"/>
          <w:szCs w:val="20"/>
        </w:rPr>
        <w:t xml:space="preserve">. However, after </w:t>
      </w:r>
      <w:r w:rsidR="00953731" w:rsidRPr="00F321EB">
        <w:rPr>
          <w:rFonts w:ascii="Times New Roman" w:hAnsi="Times New Roman"/>
          <w:szCs w:val="20"/>
        </w:rPr>
        <w:t>applying</w:t>
      </w:r>
      <w:r w:rsidRPr="00F321EB">
        <w:rPr>
          <w:rFonts w:ascii="Times New Roman" w:hAnsi="Times New Roman"/>
          <w:szCs w:val="20"/>
        </w:rPr>
        <w:t xml:space="preserve"> a </w:t>
      </w:r>
      <w:r w:rsidRPr="00F321EB">
        <w:rPr>
          <w:rFonts w:ascii="Times New Roman" w:hAnsi="Times New Roman"/>
          <w:i/>
          <w:szCs w:val="20"/>
        </w:rPr>
        <w:t>Partition Matrix</w:t>
      </w:r>
      <w:r w:rsidRPr="00F321EB">
        <w:rPr>
          <w:rFonts w:ascii="Times New Roman" w:hAnsi="Times New Roman"/>
          <w:szCs w:val="20"/>
        </w:rPr>
        <w:t xml:space="preserve"> sequencing method the components are reordered as shown at Figure </w:t>
      </w:r>
      <w:r w:rsidR="003F706C">
        <w:rPr>
          <w:rFonts w:ascii="Times New Roman" w:hAnsi="Times New Roman"/>
          <w:szCs w:val="20"/>
        </w:rPr>
        <w:t>6</w:t>
      </w:r>
      <w:r w:rsidRPr="00F321EB">
        <w:rPr>
          <w:rFonts w:ascii="Times New Roman" w:hAnsi="Times New Roman"/>
          <w:szCs w:val="20"/>
        </w:rPr>
        <w:t>.</w:t>
      </w:r>
    </w:p>
    <w:p w:rsidR="004F546F" w:rsidRPr="00953731" w:rsidRDefault="004F546F" w:rsidP="004F546F">
      <w:pPr>
        <w:pStyle w:val="BodyText"/>
        <w:rPr>
          <w:rFonts w:ascii="Times New Roman" w:hAnsi="Times New Roman"/>
          <w:sz w:val="22"/>
        </w:rPr>
      </w:pPr>
    </w:p>
    <w:p w:rsidR="004F546F" w:rsidRPr="00953731" w:rsidRDefault="00CA25F6" w:rsidP="004F546F">
      <w:pPr>
        <w:pStyle w:val="BodyText"/>
        <w:jc w:val="center"/>
        <w:rPr>
          <w:rFonts w:ascii="Times New Roman" w:hAnsi="Times New Roman"/>
          <w:noProof/>
          <w:sz w:val="22"/>
          <w:lang w:eastAsia="hr-HR"/>
        </w:rPr>
      </w:pPr>
      <w:r>
        <w:rPr>
          <w:rFonts w:ascii="Times New Roman" w:hAnsi="Times New Roman"/>
          <w:noProof/>
          <w:sz w:val="22"/>
          <w:lang w:val="hr-HR" w:eastAsia="hr-HR"/>
        </w:rPr>
        <w:drawing>
          <wp:inline distT="0" distB="0" distL="0" distR="0">
            <wp:extent cx="2451100" cy="2400300"/>
            <wp:effectExtent l="19050" t="0" r="635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2451100" cy="2400300"/>
                    </a:xfrm>
                    <a:prstGeom prst="rect">
                      <a:avLst/>
                    </a:prstGeom>
                    <a:noFill/>
                    <a:ln w="9525">
                      <a:noFill/>
                      <a:miter lim="800000"/>
                      <a:headEnd/>
                      <a:tailEnd/>
                    </a:ln>
                  </pic:spPr>
                </pic:pic>
              </a:graphicData>
            </a:graphic>
          </wp:inline>
        </w:drawing>
      </w:r>
    </w:p>
    <w:p w:rsidR="000F6706" w:rsidRPr="00953731" w:rsidRDefault="000F6706" w:rsidP="004F546F">
      <w:pPr>
        <w:pStyle w:val="BodyText"/>
        <w:jc w:val="center"/>
        <w:rPr>
          <w:rFonts w:ascii="Times New Roman" w:hAnsi="Times New Roman"/>
          <w:sz w:val="22"/>
        </w:rPr>
      </w:pPr>
    </w:p>
    <w:p w:rsidR="004F546F" w:rsidRPr="00953731" w:rsidRDefault="004F546F" w:rsidP="00392230">
      <w:pPr>
        <w:pStyle w:val="BodyText"/>
        <w:jc w:val="center"/>
        <w:outlineLvl w:val="0"/>
        <w:rPr>
          <w:rFonts w:ascii="Times New Roman" w:hAnsi="Times New Roman"/>
          <w:szCs w:val="20"/>
        </w:rPr>
      </w:pPr>
      <w:r w:rsidRPr="00953731">
        <w:rPr>
          <w:rFonts w:ascii="Times New Roman" w:hAnsi="Times New Roman"/>
          <w:szCs w:val="20"/>
        </w:rPr>
        <w:t xml:space="preserve">Figure </w:t>
      </w:r>
      <w:r w:rsidR="00BB2CAF">
        <w:rPr>
          <w:rFonts w:ascii="Times New Roman" w:hAnsi="Times New Roman"/>
          <w:szCs w:val="20"/>
        </w:rPr>
        <w:t>5</w:t>
      </w:r>
      <w:r w:rsidRPr="00953731">
        <w:rPr>
          <w:rFonts w:ascii="Times New Roman" w:hAnsi="Times New Roman"/>
          <w:szCs w:val="20"/>
        </w:rPr>
        <w:t>. Initial components order</w:t>
      </w:r>
    </w:p>
    <w:p w:rsidR="004F546F" w:rsidRPr="00953731" w:rsidRDefault="004F546F" w:rsidP="004F546F">
      <w:pPr>
        <w:pStyle w:val="BodyText"/>
        <w:rPr>
          <w:rFonts w:ascii="Times New Roman" w:hAnsi="Times New Roman"/>
          <w:sz w:val="22"/>
        </w:rPr>
      </w:pPr>
    </w:p>
    <w:p w:rsidR="004F546F" w:rsidRPr="00F321EB" w:rsidRDefault="004F546F" w:rsidP="000F6706">
      <w:pPr>
        <w:suppressAutoHyphens w:val="0"/>
        <w:jc w:val="both"/>
        <w:rPr>
          <w:sz w:val="20"/>
          <w:szCs w:val="20"/>
        </w:rPr>
      </w:pPr>
      <w:r w:rsidRPr="00F321EB">
        <w:rPr>
          <w:sz w:val="20"/>
          <w:szCs w:val="20"/>
        </w:rPr>
        <w:t>The cells above the diagonal are marked</w:t>
      </w:r>
      <w:r w:rsidR="003F706C">
        <w:rPr>
          <w:sz w:val="20"/>
          <w:szCs w:val="20"/>
        </w:rPr>
        <w:t xml:space="preserve"> (in circle)</w:t>
      </w:r>
      <w:r w:rsidRPr="00F321EB">
        <w:rPr>
          <w:sz w:val="20"/>
          <w:szCs w:val="20"/>
        </w:rPr>
        <w:t>, which means that circular dependency am</w:t>
      </w:r>
      <w:r w:rsidR="000F6706" w:rsidRPr="00F321EB">
        <w:rPr>
          <w:sz w:val="20"/>
          <w:szCs w:val="20"/>
        </w:rPr>
        <w:t>o</w:t>
      </w:r>
      <w:r w:rsidRPr="00F321EB">
        <w:rPr>
          <w:sz w:val="20"/>
          <w:szCs w:val="20"/>
        </w:rPr>
        <w:t xml:space="preserve">ng the components exists. Since we apply the </w:t>
      </w:r>
      <w:r w:rsidR="00953731" w:rsidRPr="00F321EB">
        <w:rPr>
          <w:sz w:val="20"/>
          <w:szCs w:val="20"/>
        </w:rPr>
        <w:t>layered</w:t>
      </w:r>
      <w:r w:rsidRPr="00F321EB">
        <w:rPr>
          <w:sz w:val="20"/>
          <w:szCs w:val="20"/>
        </w:rPr>
        <w:t xml:space="preserve"> architecture style we need</w:t>
      </w:r>
      <w:r w:rsidR="000F6706" w:rsidRPr="00F321EB">
        <w:rPr>
          <w:sz w:val="20"/>
          <w:szCs w:val="20"/>
        </w:rPr>
        <w:t>ed</w:t>
      </w:r>
      <w:r w:rsidRPr="00F321EB">
        <w:rPr>
          <w:sz w:val="20"/>
          <w:szCs w:val="20"/>
        </w:rPr>
        <w:t xml:space="preserve"> to focus on what to change to reach the goal of layered architecture. The results at Figure </w:t>
      </w:r>
      <w:r w:rsidR="001238C4">
        <w:rPr>
          <w:sz w:val="20"/>
          <w:szCs w:val="20"/>
        </w:rPr>
        <w:t>6</w:t>
      </w:r>
      <w:r w:rsidRPr="00F321EB">
        <w:rPr>
          <w:sz w:val="20"/>
          <w:szCs w:val="20"/>
        </w:rPr>
        <w:t xml:space="preserve"> suggests that a refactoring might be used in order to reduce the coupling </w:t>
      </w:r>
      <w:r w:rsidR="00953731" w:rsidRPr="00F321EB">
        <w:rPr>
          <w:sz w:val="20"/>
          <w:szCs w:val="20"/>
        </w:rPr>
        <w:t>among</w:t>
      </w:r>
      <w:r w:rsidRPr="00F321EB">
        <w:rPr>
          <w:sz w:val="20"/>
          <w:szCs w:val="20"/>
        </w:rPr>
        <w:t xml:space="preserve"> feature components.</w:t>
      </w:r>
    </w:p>
    <w:p w:rsidR="004F546F" w:rsidRPr="00953731" w:rsidRDefault="004F546F" w:rsidP="004F546F">
      <w:pPr>
        <w:pStyle w:val="BodyText"/>
        <w:rPr>
          <w:rFonts w:ascii="Times New Roman" w:hAnsi="Times New Roman"/>
          <w:sz w:val="22"/>
        </w:rPr>
      </w:pPr>
    </w:p>
    <w:p w:rsidR="004F546F" w:rsidRPr="00953731" w:rsidRDefault="00CA25F6" w:rsidP="004F546F">
      <w:pPr>
        <w:pStyle w:val="BodyText"/>
        <w:jc w:val="center"/>
        <w:rPr>
          <w:rFonts w:ascii="Times New Roman" w:hAnsi="Times New Roman"/>
          <w:noProof/>
          <w:sz w:val="22"/>
          <w:lang w:eastAsia="hr-HR"/>
        </w:rPr>
      </w:pPr>
      <w:r>
        <w:rPr>
          <w:rFonts w:ascii="Times New Roman" w:hAnsi="Times New Roman"/>
          <w:noProof/>
          <w:sz w:val="22"/>
          <w:lang w:val="hr-HR" w:eastAsia="hr-HR"/>
        </w:rPr>
        <w:drawing>
          <wp:inline distT="0" distB="0" distL="0" distR="0">
            <wp:extent cx="2711450" cy="2616200"/>
            <wp:effectExtent l="1905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2711450" cy="2616200"/>
                    </a:xfrm>
                    <a:prstGeom prst="rect">
                      <a:avLst/>
                    </a:prstGeom>
                    <a:noFill/>
                    <a:ln w="9525">
                      <a:noFill/>
                      <a:miter lim="800000"/>
                      <a:headEnd/>
                      <a:tailEnd/>
                    </a:ln>
                  </pic:spPr>
                </pic:pic>
              </a:graphicData>
            </a:graphic>
          </wp:inline>
        </w:drawing>
      </w:r>
    </w:p>
    <w:p w:rsidR="000F6706" w:rsidRPr="00953731" w:rsidRDefault="000F6706" w:rsidP="004F546F">
      <w:pPr>
        <w:pStyle w:val="BodyText"/>
        <w:ind w:firstLine="720"/>
        <w:jc w:val="center"/>
        <w:rPr>
          <w:rFonts w:ascii="Times New Roman" w:hAnsi="Times New Roman"/>
          <w:sz w:val="22"/>
        </w:rPr>
      </w:pPr>
    </w:p>
    <w:p w:rsidR="004F546F" w:rsidRPr="00953731" w:rsidRDefault="004F546F" w:rsidP="00392230">
      <w:pPr>
        <w:pStyle w:val="BodyText"/>
        <w:ind w:firstLine="720"/>
        <w:jc w:val="center"/>
        <w:outlineLvl w:val="0"/>
        <w:rPr>
          <w:rFonts w:ascii="Times New Roman" w:hAnsi="Times New Roman"/>
          <w:szCs w:val="20"/>
        </w:rPr>
      </w:pPr>
      <w:r w:rsidRPr="00953731">
        <w:rPr>
          <w:rFonts w:ascii="Times New Roman" w:hAnsi="Times New Roman"/>
          <w:szCs w:val="20"/>
        </w:rPr>
        <w:t xml:space="preserve">Figure </w:t>
      </w:r>
      <w:r w:rsidR="00BB2CAF">
        <w:rPr>
          <w:rFonts w:ascii="Times New Roman" w:hAnsi="Times New Roman"/>
          <w:szCs w:val="20"/>
        </w:rPr>
        <w:t>6</w:t>
      </w:r>
      <w:r w:rsidRPr="00953731">
        <w:rPr>
          <w:rFonts w:ascii="Times New Roman" w:hAnsi="Times New Roman"/>
          <w:szCs w:val="20"/>
        </w:rPr>
        <w:t>. Sequenced components order</w:t>
      </w:r>
    </w:p>
    <w:p w:rsidR="004F546F" w:rsidRPr="00953731" w:rsidRDefault="004F546F">
      <w:pPr>
        <w:keepNext/>
        <w:jc w:val="both"/>
        <w:rPr>
          <w:b/>
          <w:sz w:val="28"/>
          <w:szCs w:val="28"/>
        </w:rPr>
      </w:pPr>
    </w:p>
    <w:p w:rsidR="000F6706" w:rsidRPr="00F321EB" w:rsidRDefault="004F546F">
      <w:pPr>
        <w:keepNext/>
        <w:jc w:val="both"/>
        <w:rPr>
          <w:sz w:val="20"/>
          <w:szCs w:val="20"/>
        </w:rPr>
      </w:pPr>
      <w:r w:rsidRPr="00F321EB">
        <w:rPr>
          <w:sz w:val="20"/>
          <w:szCs w:val="20"/>
        </w:rPr>
        <w:t xml:space="preserve">Software dependency can be static or dynamic. Static dependencies, generally known as “compile time” dependency use the concept that one component is required to compile another components. The tools used here are good enough to discover static </w:t>
      </w:r>
      <w:r w:rsidR="00953731" w:rsidRPr="00F321EB">
        <w:rPr>
          <w:sz w:val="20"/>
          <w:szCs w:val="20"/>
        </w:rPr>
        <w:t>dependencies</w:t>
      </w:r>
      <w:r w:rsidRPr="00F321EB">
        <w:rPr>
          <w:sz w:val="20"/>
          <w:szCs w:val="20"/>
        </w:rPr>
        <w:t xml:space="preserve">, while dynamic dependencies such as ones that use Java reflections are possible to discover just by manual analysis. </w:t>
      </w:r>
    </w:p>
    <w:p w:rsidR="004F546F" w:rsidRPr="00F321EB" w:rsidRDefault="004F546F">
      <w:pPr>
        <w:keepNext/>
        <w:jc w:val="both"/>
        <w:rPr>
          <w:sz w:val="20"/>
          <w:szCs w:val="20"/>
        </w:rPr>
      </w:pPr>
      <w:r w:rsidRPr="00F321EB">
        <w:rPr>
          <w:sz w:val="20"/>
          <w:szCs w:val="20"/>
        </w:rPr>
        <w:t>PLA architecture documentation shows that dynamic dependencies are consistently used to identify and invoke server side business methods. In other cases the architecture documentation prefers to avoid using reflection.</w:t>
      </w:r>
    </w:p>
    <w:p w:rsidR="004F546F" w:rsidRPr="00953731" w:rsidRDefault="004F546F">
      <w:pPr>
        <w:keepNext/>
        <w:jc w:val="both"/>
        <w:rPr>
          <w:b/>
          <w:sz w:val="28"/>
          <w:szCs w:val="28"/>
        </w:rPr>
      </w:pPr>
    </w:p>
    <w:p w:rsidR="00392230" w:rsidRPr="00953731" w:rsidRDefault="00392230" w:rsidP="00392230">
      <w:pPr>
        <w:jc w:val="both"/>
        <w:outlineLvl w:val="0"/>
        <w:rPr>
          <w:b/>
        </w:rPr>
      </w:pPr>
      <w:r w:rsidRPr="00953731">
        <w:rPr>
          <w:b/>
        </w:rPr>
        <w:t>4.</w:t>
      </w:r>
      <w:r>
        <w:rPr>
          <w:b/>
        </w:rPr>
        <w:t>2</w:t>
      </w:r>
      <w:r w:rsidRPr="00953731">
        <w:rPr>
          <w:b/>
        </w:rPr>
        <w:t xml:space="preserve"> </w:t>
      </w:r>
      <w:r w:rsidRPr="00953731">
        <w:rPr>
          <w:b/>
          <w:sz w:val="22"/>
        </w:rPr>
        <w:t>Reference Architecture Analysis</w:t>
      </w:r>
    </w:p>
    <w:p w:rsidR="00392230" w:rsidRDefault="00392230" w:rsidP="004F546F">
      <w:pPr>
        <w:pStyle w:val="BodyText"/>
        <w:rPr>
          <w:b/>
        </w:rPr>
      </w:pPr>
    </w:p>
    <w:p w:rsidR="004F546F" w:rsidRPr="00953731" w:rsidRDefault="004F546F" w:rsidP="00392230">
      <w:pPr>
        <w:pStyle w:val="BodyText2"/>
        <w:outlineLvl w:val="0"/>
        <w:rPr>
          <w:sz w:val="20"/>
          <w:szCs w:val="20"/>
        </w:rPr>
      </w:pPr>
      <w:r w:rsidRPr="00953731">
        <w:rPr>
          <w:sz w:val="20"/>
          <w:szCs w:val="20"/>
        </w:rPr>
        <w:t xml:space="preserve">Table 2. Steps for </w:t>
      </w:r>
      <w:r w:rsidR="00953731" w:rsidRPr="00953731">
        <w:rPr>
          <w:sz w:val="20"/>
          <w:szCs w:val="20"/>
        </w:rPr>
        <w:t>general</w:t>
      </w:r>
      <w:r w:rsidRPr="00953731">
        <w:rPr>
          <w:sz w:val="20"/>
          <w:szCs w:val="20"/>
        </w:rPr>
        <w:t xml:space="preserve"> refactoring analysis</w:t>
      </w:r>
    </w:p>
    <w:p w:rsidR="000F6706" w:rsidRPr="00953731" w:rsidRDefault="000F6706" w:rsidP="004F546F">
      <w:pPr>
        <w:pStyle w:val="BodyText2"/>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0"/>
        <w:gridCol w:w="3753"/>
      </w:tblGrid>
      <w:tr w:rsidR="004F546F" w:rsidRPr="00953731" w:rsidTr="004F546F">
        <w:tc>
          <w:tcPr>
            <w:tcW w:w="750" w:type="dxa"/>
          </w:tcPr>
          <w:p w:rsidR="004F546F" w:rsidRPr="00953731" w:rsidRDefault="004F546F" w:rsidP="004F546F">
            <w:pPr>
              <w:jc w:val="center"/>
              <w:outlineLvl w:val="0"/>
              <w:rPr>
                <w:b/>
                <w:sz w:val="20"/>
                <w:szCs w:val="20"/>
              </w:rPr>
            </w:pPr>
            <w:r w:rsidRPr="00953731">
              <w:rPr>
                <w:b/>
                <w:sz w:val="20"/>
                <w:szCs w:val="20"/>
              </w:rPr>
              <w:t>Order</w:t>
            </w:r>
          </w:p>
        </w:tc>
        <w:tc>
          <w:tcPr>
            <w:tcW w:w="3753" w:type="dxa"/>
          </w:tcPr>
          <w:p w:rsidR="004F546F" w:rsidRPr="00953731" w:rsidRDefault="004F546F" w:rsidP="004F546F">
            <w:pPr>
              <w:jc w:val="center"/>
              <w:outlineLvl w:val="0"/>
              <w:rPr>
                <w:b/>
                <w:sz w:val="20"/>
                <w:szCs w:val="20"/>
              </w:rPr>
            </w:pPr>
            <w:r w:rsidRPr="00953731">
              <w:rPr>
                <w:b/>
                <w:sz w:val="20"/>
                <w:szCs w:val="20"/>
              </w:rPr>
              <w:t>Activity</w:t>
            </w:r>
          </w:p>
        </w:tc>
      </w:tr>
      <w:tr w:rsidR="004F546F" w:rsidRPr="00953731" w:rsidTr="004F546F">
        <w:tc>
          <w:tcPr>
            <w:tcW w:w="750" w:type="dxa"/>
          </w:tcPr>
          <w:p w:rsidR="004F546F" w:rsidRPr="00953731" w:rsidRDefault="004F546F" w:rsidP="004F546F">
            <w:pPr>
              <w:jc w:val="center"/>
              <w:outlineLvl w:val="0"/>
              <w:rPr>
                <w:sz w:val="20"/>
                <w:szCs w:val="20"/>
              </w:rPr>
            </w:pPr>
            <w:r w:rsidRPr="00953731">
              <w:rPr>
                <w:sz w:val="20"/>
                <w:szCs w:val="20"/>
              </w:rPr>
              <w:t>1</w:t>
            </w:r>
          </w:p>
        </w:tc>
        <w:tc>
          <w:tcPr>
            <w:tcW w:w="3753" w:type="dxa"/>
          </w:tcPr>
          <w:p w:rsidR="004F546F" w:rsidRPr="00953731" w:rsidRDefault="004F546F" w:rsidP="004F546F">
            <w:pPr>
              <w:jc w:val="both"/>
              <w:outlineLvl w:val="0"/>
              <w:rPr>
                <w:sz w:val="20"/>
                <w:szCs w:val="20"/>
              </w:rPr>
            </w:pPr>
            <w:r w:rsidRPr="00953731">
              <w:rPr>
                <w:sz w:val="20"/>
                <w:szCs w:val="20"/>
              </w:rPr>
              <w:t>Find current status for external components</w:t>
            </w:r>
          </w:p>
        </w:tc>
      </w:tr>
      <w:tr w:rsidR="004F546F" w:rsidRPr="00953731" w:rsidTr="004F546F">
        <w:tc>
          <w:tcPr>
            <w:tcW w:w="750" w:type="dxa"/>
          </w:tcPr>
          <w:p w:rsidR="004F546F" w:rsidRPr="00953731" w:rsidRDefault="004F546F" w:rsidP="004F546F">
            <w:pPr>
              <w:jc w:val="center"/>
              <w:outlineLvl w:val="0"/>
              <w:rPr>
                <w:sz w:val="20"/>
                <w:szCs w:val="20"/>
              </w:rPr>
            </w:pPr>
            <w:r w:rsidRPr="00953731">
              <w:rPr>
                <w:sz w:val="20"/>
                <w:szCs w:val="20"/>
              </w:rPr>
              <w:t>2</w:t>
            </w:r>
          </w:p>
        </w:tc>
        <w:tc>
          <w:tcPr>
            <w:tcW w:w="3753" w:type="dxa"/>
          </w:tcPr>
          <w:p w:rsidR="004F546F" w:rsidRPr="00953731" w:rsidRDefault="004F546F" w:rsidP="004F546F">
            <w:pPr>
              <w:jc w:val="both"/>
              <w:outlineLvl w:val="0"/>
              <w:rPr>
                <w:sz w:val="20"/>
                <w:szCs w:val="20"/>
              </w:rPr>
            </w:pPr>
            <w:r w:rsidRPr="00953731">
              <w:rPr>
                <w:sz w:val="20"/>
                <w:szCs w:val="20"/>
              </w:rPr>
              <w:t xml:space="preserve">Find </w:t>
            </w:r>
            <w:r w:rsidR="00953731" w:rsidRPr="00953731">
              <w:rPr>
                <w:sz w:val="20"/>
                <w:szCs w:val="20"/>
              </w:rPr>
              <w:t>deprecated</w:t>
            </w:r>
            <w:r w:rsidRPr="00953731">
              <w:rPr>
                <w:sz w:val="20"/>
                <w:szCs w:val="20"/>
              </w:rPr>
              <w:t xml:space="preserve"> Java code in PLA components</w:t>
            </w:r>
          </w:p>
        </w:tc>
      </w:tr>
      <w:tr w:rsidR="004F546F" w:rsidRPr="00953731" w:rsidTr="004F546F">
        <w:tc>
          <w:tcPr>
            <w:tcW w:w="750" w:type="dxa"/>
          </w:tcPr>
          <w:p w:rsidR="004F546F" w:rsidRPr="00953731" w:rsidRDefault="004F546F" w:rsidP="004F546F">
            <w:pPr>
              <w:jc w:val="center"/>
              <w:outlineLvl w:val="0"/>
              <w:rPr>
                <w:sz w:val="20"/>
                <w:szCs w:val="20"/>
              </w:rPr>
            </w:pPr>
            <w:r w:rsidRPr="00953731">
              <w:rPr>
                <w:sz w:val="20"/>
                <w:szCs w:val="20"/>
              </w:rPr>
              <w:t>3</w:t>
            </w:r>
          </w:p>
        </w:tc>
        <w:tc>
          <w:tcPr>
            <w:tcW w:w="3753" w:type="dxa"/>
          </w:tcPr>
          <w:p w:rsidR="004F546F" w:rsidRPr="00953731" w:rsidRDefault="004F546F" w:rsidP="004F546F">
            <w:pPr>
              <w:jc w:val="both"/>
              <w:outlineLvl w:val="0"/>
              <w:rPr>
                <w:sz w:val="20"/>
                <w:szCs w:val="20"/>
              </w:rPr>
            </w:pPr>
            <w:r w:rsidRPr="00953731">
              <w:rPr>
                <w:sz w:val="20"/>
                <w:szCs w:val="20"/>
              </w:rPr>
              <w:t>Find warning and error Java code in PLA components</w:t>
            </w:r>
          </w:p>
        </w:tc>
      </w:tr>
      <w:tr w:rsidR="004F546F" w:rsidRPr="00953731" w:rsidTr="004F546F">
        <w:tc>
          <w:tcPr>
            <w:tcW w:w="750" w:type="dxa"/>
          </w:tcPr>
          <w:p w:rsidR="004F546F" w:rsidRPr="00953731" w:rsidRDefault="004F546F" w:rsidP="004F546F">
            <w:pPr>
              <w:jc w:val="center"/>
              <w:outlineLvl w:val="0"/>
              <w:rPr>
                <w:sz w:val="20"/>
                <w:szCs w:val="20"/>
              </w:rPr>
            </w:pPr>
            <w:r w:rsidRPr="00953731">
              <w:rPr>
                <w:sz w:val="20"/>
                <w:szCs w:val="20"/>
              </w:rPr>
              <w:t>4</w:t>
            </w:r>
          </w:p>
        </w:tc>
        <w:tc>
          <w:tcPr>
            <w:tcW w:w="3753" w:type="dxa"/>
          </w:tcPr>
          <w:p w:rsidR="004F546F" w:rsidRPr="00953731" w:rsidRDefault="004F546F" w:rsidP="004F546F">
            <w:pPr>
              <w:jc w:val="both"/>
              <w:outlineLvl w:val="0"/>
              <w:rPr>
                <w:sz w:val="20"/>
                <w:szCs w:val="20"/>
              </w:rPr>
            </w:pPr>
            <w:r w:rsidRPr="00953731">
              <w:rPr>
                <w:sz w:val="20"/>
                <w:szCs w:val="20"/>
              </w:rPr>
              <w:t>Find dead code (static) in PLA components</w:t>
            </w:r>
          </w:p>
        </w:tc>
      </w:tr>
      <w:tr w:rsidR="004F546F" w:rsidRPr="00953731" w:rsidTr="004F546F">
        <w:tc>
          <w:tcPr>
            <w:tcW w:w="750" w:type="dxa"/>
          </w:tcPr>
          <w:p w:rsidR="004F546F" w:rsidRPr="00953731" w:rsidRDefault="004F546F" w:rsidP="004F546F">
            <w:pPr>
              <w:jc w:val="center"/>
              <w:outlineLvl w:val="0"/>
              <w:rPr>
                <w:sz w:val="20"/>
                <w:szCs w:val="20"/>
              </w:rPr>
            </w:pPr>
            <w:r w:rsidRPr="00953731">
              <w:rPr>
                <w:sz w:val="20"/>
                <w:szCs w:val="20"/>
              </w:rPr>
              <w:t>5</w:t>
            </w:r>
          </w:p>
        </w:tc>
        <w:tc>
          <w:tcPr>
            <w:tcW w:w="3753" w:type="dxa"/>
          </w:tcPr>
          <w:p w:rsidR="004F546F" w:rsidRPr="00953731" w:rsidRDefault="004F546F" w:rsidP="004F546F">
            <w:pPr>
              <w:jc w:val="both"/>
              <w:outlineLvl w:val="0"/>
              <w:rPr>
                <w:sz w:val="20"/>
                <w:szCs w:val="20"/>
              </w:rPr>
            </w:pPr>
            <w:r w:rsidRPr="00953731">
              <w:rPr>
                <w:sz w:val="20"/>
                <w:szCs w:val="20"/>
              </w:rPr>
              <w:t>Find similar code in PLA components</w:t>
            </w:r>
          </w:p>
        </w:tc>
      </w:tr>
      <w:tr w:rsidR="004F546F" w:rsidRPr="00953731" w:rsidTr="004F546F">
        <w:tc>
          <w:tcPr>
            <w:tcW w:w="750" w:type="dxa"/>
          </w:tcPr>
          <w:p w:rsidR="004F546F" w:rsidRPr="00953731" w:rsidRDefault="004F546F" w:rsidP="004F546F">
            <w:pPr>
              <w:jc w:val="center"/>
              <w:outlineLvl w:val="0"/>
              <w:rPr>
                <w:sz w:val="20"/>
                <w:szCs w:val="20"/>
              </w:rPr>
            </w:pPr>
            <w:r w:rsidRPr="00953731">
              <w:rPr>
                <w:sz w:val="20"/>
                <w:szCs w:val="20"/>
              </w:rPr>
              <w:t>6</w:t>
            </w:r>
          </w:p>
        </w:tc>
        <w:tc>
          <w:tcPr>
            <w:tcW w:w="3753" w:type="dxa"/>
          </w:tcPr>
          <w:p w:rsidR="004F546F" w:rsidRPr="00953731" w:rsidRDefault="004F546F" w:rsidP="004F546F">
            <w:pPr>
              <w:jc w:val="both"/>
              <w:outlineLvl w:val="0"/>
              <w:rPr>
                <w:sz w:val="20"/>
                <w:szCs w:val="20"/>
              </w:rPr>
            </w:pPr>
            <w:r w:rsidRPr="00953731">
              <w:rPr>
                <w:sz w:val="20"/>
                <w:szCs w:val="20"/>
              </w:rPr>
              <w:t>Find large classes</w:t>
            </w:r>
          </w:p>
        </w:tc>
      </w:tr>
      <w:tr w:rsidR="004F546F" w:rsidRPr="00953731" w:rsidTr="004F546F">
        <w:tc>
          <w:tcPr>
            <w:tcW w:w="750" w:type="dxa"/>
          </w:tcPr>
          <w:p w:rsidR="004F546F" w:rsidRPr="00953731" w:rsidRDefault="004F546F" w:rsidP="004F546F">
            <w:pPr>
              <w:jc w:val="center"/>
              <w:outlineLvl w:val="0"/>
              <w:rPr>
                <w:sz w:val="20"/>
                <w:szCs w:val="20"/>
              </w:rPr>
            </w:pPr>
            <w:r w:rsidRPr="00953731">
              <w:rPr>
                <w:sz w:val="20"/>
                <w:szCs w:val="20"/>
              </w:rPr>
              <w:t>7</w:t>
            </w:r>
          </w:p>
        </w:tc>
        <w:tc>
          <w:tcPr>
            <w:tcW w:w="3753" w:type="dxa"/>
          </w:tcPr>
          <w:p w:rsidR="004F546F" w:rsidRPr="00953731" w:rsidRDefault="004F546F" w:rsidP="004F546F">
            <w:pPr>
              <w:jc w:val="both"/>
              <w:outlineLvl w:val="0"/>
              <w:rPr>
                <w:sz w:val="20"/>
                <w:szCs w:val="20"/>
              </w:rPr>
            </w:pPr>
            <w:r w:rsidRPr="00953731">
              <w:rPr>
                <w:sz w:val="20"/>
                <w:szCs w:val="20"/>
              </w:rPr>
              <w:t>Find bugs</w:t>
            </w:r>
          </w:p>
        </w:tc>
      </w:tr>
      <w:tr w:rsidR="000C3C1B" w:rsidRPr="00953731" w:rsidTr="004F546F">
        <w:tc>
          <w:tcPr>
            <w:tcW w:w="750" w:type="dxa"/>
          </w:tcPr>
          <w:p w:rsidR="000C3C1B" w:rsidRPr="00953731" w:rsidRDefault="000C3C1B" w:rsidP="004F546F">
            <w:pPr>
              <w:jc w:val="center"/>
              <w:outlineLvl w:val="0"/>
              <w:rPr>
                <w:sz w:val="20"/>
                <w:szCs w:val="20"/>
              </w:rPr>
            </w:pPr>
            <w:r w:rsidRPr="00953731">
              <w:rPr>
                <w:sz w:val="20"/>
                <w:szCs w:val="20"/>
              </w:rPr>
              <w:t>8</w:t>
            </w:r>
          </w:p>
        </w:tc>
        <w:tc>
          <w:tcPr>
            <w:tcW w:w="3753" w:type="dxa"/>
          </w:tcPr>
          <w:p w:rsidR="000C3C1B" w:rsidRPr="00953731" w:rsidRDefault="000C3C1B" w:rsidP="004F546F">
            <w:pPr>
              <w:jc w:val="both"/>
              <w:outlineLvl w:val="0"/>
              <w:rPr>
                <w:sz w:val="20"/>
                <w:szCs w:val="20"/>
              </w:rPr>
            </w:pPr>
            <w:r w:rsidRPr="00953731">
              <w:rPr>
                <w:sz w:val="20"/>
                <w:szCs w:val="20"/>
              </w:rPr>
              <w:t>Find unused classes</w:t>
            </w:r>
          </w:p>
        </w:tc>
      </w:tr>
      <w:tr w:rsidR="004F546F" w:rsidRPr="00953731" w:rsidTr="004F546F">
        <w:tc>
          <w:tcPr>
            <w:tcW w:w="750" w:type="dxa"/>
          </w:tcPr>
          <w:p w:rsidR="004F546F" w:rsidRPr="00953731" w:rsidRDefault="000C3C1B" w:rsidP="004F546F">
            <w:pPr>
              <w:jc w:val="center"/>
              <w:outlineLvl w:val="0"/>
              <w:rPr>
                <w:sz w:val="20"/>
                <w:szCs w:val="20"/>
              </w:rPr>
            </w:pPr>
            <w:r w:rsidRPr="00953731">
              <w:rPr>
                <w:sz w:val="20"/>
                <w:szCs w:val="20"/>
              </w:rPr>
              <w:t>9</w:t>
            </w:r>
          </w:p>
        </w:tc>
        <w:tc>
          <w:tcPr>
            <w:tcW w:w="3753" w:type="dxa"/>
          </w:tcPr>
          <w:p w:rsidR="004F546F" w:rsidRPr="00953731" w:rsidRDefault="004F546F" w:rsidP="004F546F">
            <w:pPr>
              <w:jc w:val="both"/>
              <w:outlineLvl w:val="0"/>
              <w:rPr>
                <w:sz w:val="20"/>
                <w:szCs w:val="20"/>
              </w:rPr>
            </w:pPr>
            <w:r w:rsidRPr="00953731">
              <w:rPr>
                <w:sz w:val="20"/>
                <w:szCs w:val="20"/>
              </w:rPr>
              <w:t>Find potential cross-cutting (aspects)</w:t>
            </w:r>
          </w:p>
        </w:tc>
      </w:tr>
    </w:tbl>
    <w:p w:rsidR="004F546F" w:rsidRPr="00953731" w:rsidRDefault="004F546F" w:rsidP="003626E4">
      <w:pPr>
        <w:jc w:val="both"/>
        <w:rPr>
          <w:b/>
        </w:rPr>
      </w:pPr>
    </w:p>
    <w:p w:rsidR="00EC3E3B" w:rsidRPr="00F321EB" w:rsidRDefault="007C6F73" w:rsidP="00EC3E3B">
      <w:pPr>
        <w:pStyle w:val="BodyText2"/>
        <w:rPr>
          <w:sz w:val="20"/>
          <w:szCs w:val="20"/>
        </w:rPr>
      </w:pPr>
      <w:r w:rsidRPr="00953731">
        <w:rPr>
          <w:sz w:val="20"/>
          <w:szCs w:val="20"/>
        </w:rPr>
        <w:t xml:space="preserve">Next, we have applied </w:t>
      </w:r>
      <w:r w:rsidR="00953731" w:rsidRPr="00953731">
        <w:rPr>
          <w:sz w:val="20"/>
          <w:szCs w:val="20"/>
        </w:rPr>
        <w:t>general</w:t>
      </w:r>
      <w:r w:rsidRPr="00953731">
        <w:rPr>
          <w:sz w:val="20"/>
          <w:szCs w:val="20"/>
        </w:rPr>
        <w:t xml:space="preserve"> refactoring steps, shown in Table 2. </w:t>
      </w:r>
      <w:r w:rsidR="004F546F" w:rsidRPr="00953731">
        <w:rPr>
          <w:sz w:val="20"/>
          <w:szCs w:val="20"/>
        </w:rPr>
        <w:t xml:space="preserve">After applying </w:t>
      </w:r>
      <w:r w:rsidRPr="00953731">
        <w:rPr>
          <w:sz w:val="20"/>
          <w:szCs w:val="20"/>
        </w:rPr>
        <w:t xml:space="preserve">these </w:t>
      </w:r>
      <w:r w:rsidR="004F546F" w:rsidRPr="00953731">
        <w:rPr>
          <w:sz w:val="20"/>
          <w:szCs w:val="20"/>
        </w:rPr>
        <w:t>st</w:t>
      </w:r>
      <w:r w:rsidRPr="00953731">
        <w:rPr>
          <w:sz w:val="20"/>
          <w:szCs w:val="20"/>
        </w:rPr>
        <w:t xml:space="preserve">eps for </w:t>
      </w:r>
      <w:r w:rsidRPr="00F321EB">
        <w:rPr>
          <w:sz w:val="20"/>
          <w:szCs w:val="20"/>
        </w:rPr>
        <w:t>general refactoring,</w:t>
      </w:r>
      <w:r w:rsidR="004F546F" w:rsidRPr="00F321EB">
        <w:rPr>
          <w:sz w:val="20"/>
          <w:szCs w:val="20"/>
        </w:rPr>
        <w:t xml:space="preserve"> we have found one external component that is not supported by supplier after Java 1.5 version and need to be replaced by </w:t>
      </w:r>
      <w:r w:rsidRPr="00F321EB">
        <w:rPr>
          <w:sz w:val="20"/>
          <w:szCs w:val="20"/>
        </w:rPr>
        <w:t xml:space="preserve">an </w:t>
      </w:r>
      <w:r w:rsidR="004F546F" w:rsidRPr="00F321EB">
        <w:rPr>
          <w:sz w:val="20"/>
          <w:szCs w:val="20"/>
        </w:rPr>
        <w:t>alternative</w:t>
      </w:r>
      <w:r w:rsidRPr="00F321EB">
        <w:rPr>
          <w:sz w:val="20"/>
          <w:szCs w:val="20"/>
        </w:rPr>
        <w:t xml:space="preserve"> solution</w:t>
      </w:r>
      <w:r w:rsidR="004F546F" w:rsidRPr="00F321EB">
        <w:rPr>
          <w:sz w:val="20"/>
          <w:szCs w:val="20"/>
        </w:rPr>
        <w:t xml:space="preserve">. </w:t>
      </w:r>
      <w:r w:rsidR="00953731" w:rsidRPr="00F321EB">
        <w:rPr>
          <w:sz w:val="20"/>
          <w:szCs w:val="20"/>
        </w:rPr>
        <w:t>Eclipse</w:t>
      </w:r>
      <w:r w:rsidR="004F546F" w:rsidRPr="00F321EB">
        <w:rPr>
          <w:sz w:val="20"/>
          <w:szCs w:val="20"/>
        </w:rPr>
        <w:t xml:space="preserve"> IDE shows many Java classes, interfaces and methods used by current product line implementation that are </w:t>
      </w:r>
      <w:r w:rsidR="00953731" w:rsidRPr="00F321EB">
        <w:rPr>
          <w:sz w:val="20"/>
          <w:szCs w:val="20"/>
        </w:rPr>
        <w:t>deprecated</w:t>
      </w:r>
      <w:r w:rsidR="004F546F" w:rsidRPr="00F321EB">
        <w:rPr>
          <w:sz w:val="20"/>
          <w:szCs w:val="20"/>
        </w:rPr>
        <w:t xml:space="preserve">. The alternatives have to be </w:t>
      </w:r>
      <w:r w:rsidR="00953731" w:rsidRPr="00F321EB">
        <w:rPr>
          <w:sz w:val="20"/>
          <w:szCs w:val="20"/>
        </w:rPr>
        <w:t>analyzed</w:t>
      </w:r>
      <w:r w:rsidR="004F546F" w:rsidRPr="00F321EB">
        <w:rPr>
          <w:sz w:val="20"/>
          <w:szCs w:val="20"/>
        </w:rPr>
        <w:t xml:space="preserve"> and sample have to</w:t>
      </w:r>
      <w:r w:rsidR="00953731" w:rsidRPr="00F321EB">
        <w:rPr>
          <w:sz w:val="20"/>
          <w:szCs w:val="20"/>
        </w:rPr>
        <w:t xml:space="preserve"> </w:t>
      </w:r>
      <w:r w:rsidR="00EC3E3B" w:rsidRPr="00F321EB">
        <w:rPr>
          <w:sz w:val="20"/>
          <w:szCs w:val="20"/>
        </w:rPr>
        <w:t xml:space="preserve">be tested in order to apply them to the product line. All errors have to be corrected and warnings need to be </w:t>
      </w:r>
      <w:r w:rsidR="00953731" w:rsidRPr="00F321EB">
        <w:rPr>
          <w:sz w:val="20"/>
          <w:szCs w:val="20"/>
        </w:rPr>
        <w:t>suppressed</w:t>
      </w:r>
      <w:r w:rsidR="00EC3E3B" w:rsidRPr="00F321EB">
        <w:rPr>
          <w:sz w:val="20"/>
          <w:szCs w:val="20"/>
        </w:rPr>
        <w:t xml:space="preserve"> or </w:t>
      </w:r>
      <w:r w:rsidR="00953731" w:rsidRPr="00F321EB">
        <w:rPr>
          <w:sz w:val="20"/>
          <w:szCs w:val="20"/>
        </w:rPr>
        <w:t>corrected</w:t>
      </w:r>
      <w:r w:rsidR="00EC3E3B" w:rsidRPr="00F321EB">
        <w:rPr>
          <w:sz w:val="20"/>
          <w:szCs w:val="20"/>
        </w:rPr>
        <w:t xml:space="preserve"> by more appropriate </w:t>
      </w:r>
      <w:r w:rsidR="00201964" w:rsidRPr="00F321EB">
        <w:rPr>
          <w:sz w:val="20"/>
          <w:szCs w:val="20"/>
        </w:rPr>
        <w:t xml:space="preserve">programming </w:t>
      </w:r>
      <w:r w:rsidR="00EC3E3B" w:rsidRPr="00F321EB">
        <w:rPr>
          <w:sz w:val="20"/>
          <w:szCs w:val="20"/>
        </w:rPr>
        <w:t xml:space="preserve">instructions. PLA components with </w:t>
      </w:r>
      <w:r w:rsidR="00953731" w:rsidRPr="00F321EB">
        <w:rPr>
          <w:sz w:val="20"/>
          <w:szCs w:val="20"/>
        </w:rPr>
        <w:t>similar</w:t>
      </w:r>
      <w:r w:rsidR="00EC3E3B" w:rsidRPr="00F321EB">
        <w:rPr>
          <w:sz w:val="20"/>
          <w:szCs w:val="20"/>
        </w:rPr>
        <w:t xml:space="preserve"> code are identified using Eclipse plugin CodePro Analytix</w:t>
      </w:r>
      <w:r w:rsidR="00EC3E3B" w:rsidRPr="00F321EB">
        <w:rPr>
          <w:sz w:val="20"/>
          <w:szCs w:val="20"/>
          <w:vertAlign w:val="superscript"/>
        </w:rPr>
        <w:t>TM</w:t>
      </w:r>
      <w:r w:rsidR="00EC3E3B" w:rsidRPr="00F321EB">
        <w:rPr>
          <w:sz w:val="20"/>
          <w:szCs w:val="20"/>
        </w:rPr>
        <w:t xml:space="preserve"> , </w:t>
      </w:r>
      <w:r w:rsidR="00201964" w:rsidRPr="00F321EB">
        <w:rPr>
          <w:sz w:val="20"/>
          <w:szCs w:val="20"/>
        </w:rPr>
        <w:t xml:space="preserve"> </w:t>
      </w:r>
      <w:r w:rsidR="00EC3E3B" w:rsidRPr="00F321EB">
        <w:rPr>
          <w:sz w:val="20"/>
          <w:szCs w:val="20"/>
        </w:rPr>
        <w:t xml:space="preserve">tool </w:t>
      </w:r>
      <w:r w:rsidR="00983A93" w:rsidRPr="00F321EB">
        <w:rPr>
          <w:sz w:val="20"/>
          <w:szCs w:val="20"/>
        </w:rPr>
        <w:fldChar w:fldCharType="begin"/>
      </w:r>
      <w:r w:rsidR="000C3C1B" w:rsidRPr="00F321EB">
        <w:rPr>
          <w:sz w:val="20"/>
          <w:szCs w:val="20"/>
        </w:rPr>
        <w:instrText xml:space="preserve"> ADDIN ZOTERO_ITEM CSL_CITATION {"citationID":"jdlmhsfau","properties":{"formattedCitation":"[10]","plainCitation":"[10]"},"citationItems":[{"id":333,"uris":["http://zotero.org/users/1405883/items/7T8WMNMG"],"uri":["http://zotero.org/users/1405883/items/7T8WMNMG"],"itemData":{"id":333,"type":"book","title":"CodePro Analytix","publisher":"Google, Inc","version":"7.1.0.r36","URL":"https://developers.google.com/java-dev-tools/codepro/doc/","issued":{"date-parts":[["2011"]]}}}],"schema":"https://github.com/citation-style-language/schema/raw/master/csl-citation.json"} </w:instrText>
      </w:r>
      <w:r w:rsidR="00983A93" w:rsidRPr="00F321EB">
        <w:rPr>
          <w:sz w:val="20"/>
          <w:szCs w:val="20"/>
        </w:rPr>
        <w:fldChar w:fldCharType="separate"/>
      </w:r>
      <w:r w:rsidR="000C3C1B" w:rsidRPr="00F321EB">
        <w:rPr>
          <w:sz w:val="20"/>
          <w:szCs w:val="20"/>
        </w:rPr>
        <w:t>[10]</w:t>
      </w:r>
      <w:r w:rsidR="00983A93" w:rsidRPr="00F321EB">
        <w:rPr>
          <w:sz w:val="20"/>
          <w:szCs w:val="20"/>
        </w:rPr>
        <w:fldChar w:fldCharType="end"/>
      </w:r>
      <w:r w:rsidR="00EC3E3B" w:rsidRPr="00F321EB">
        <w:rPr>
          <w:sz w:val="20"/>
          <w:szCs w:val="20"/>
        </w:rPr>
        <w:t xml:space="preserve">. We have identified 60 matches, </w:t>
      </w:r>
      <w:r w:rsidR="00201964" w:rsidRPr="00F321EB">
        <w:rPr>
          <w:sz w:val="20"/>
          <w:szCs w:val="20"/>
        </w:rPr>
        <w:t xml:space="preserve">a </w:t>
      </w:r>
      <w:r w:rsidR="00EC3E3B" w:rsidRPr="00F321EB">
        <w:rPr>
          <w:sz w:val="20"/>
          <w:szCs w:val="20"/>
        </w:rPr>
        <w:t xml:space="preserve">potential </w:t>
      </w:r>
      <w:r w:rsidR="00953731" w:rsidRPr="00F321EB">
        <w:rPr>
          <w:sz w:val="20"/>
          <w:szCs w:val="20"/>
        </w:rPr>
        <w:t>candidates</w:t>
      </w:r>
      <w:r w:rsidR="00EC3E3B" w:rsidRPr="00F321EB">
        <w:rPr>
          <w:sz w:val="20"/>
          <w:szCs w:val="20"/>
        </w:rPr>
        <w:t xml:space="preserve"> to merge into one class. To find bugs we used </w:t>
      </w:r>
      <w:r w:rsidR="00EC3E3B" w:rsidRPr="00F321EB">
        <w:rPr>
          <w:i/>
          <w:sz w:val="20"/>
          <w:szCs w:val="20"/>
        </w:rPr>
        <w:t>Eclipse Refactoring</w:t>
      </w:r>
      <w:r w:rsidR="00EC3E3B" w:rsidRPr="00F321EB">
        <w:rPr>
          <w:sz w:val="20"/>
          <w:szCs w:val="20"/>
        </w:rPr>
        <w:t xml:space="preserve"> feature and found 51 matches which needs to be </w:t>
      </w:r>
      <w:r w:rsidR="00953731" w:rsidRPr="00F321EB">
        <w:rPr>
          <w:sz w:val="20"/>
          <w:szCs w:val="20"/>
        </w:rPr>
        <w:t>corrected</w:t>
      </w:r>
      <w:r w:rsidR="00EC3E3B" w:rsidRPr="00F321EB">
        <w:rPr>
          <w:sz w:val="20"/>
          <w:szCs w:val="20"/>
        </w:rPr>
        <w:t xml:space="preserve">. We have found 4 </w:t>
      </w:r>
      <w:r w:rsidR="00953731" w:rsidRPr="00F321EB">
        <w:rPr>
          <w:sz w:val="20"/>
          <w:szCs w:val="20"/>
        </w:rPr>
        <w:t>potential</w:t>
      </w:r>
      <w:r w:rsidR="00EC3E3B" w:rsidRPr="00F321EB">
        <w:rPr>
          <w:sz w:val="20"/>
          <w:szCs w:val="20"/>
        </w:rPr>
        <w:t xml:space="preserve"> </w:t>
      </w:r>
      <w:r w:rsidR="00953731" w:rsidRPr="00F321EB">
        <w:rPr>
          <w:sz w:val="20"/>
          <w:szCs w:val="20"/>
        </w:rPr>
        <w:t>candidate</w:t>
      </w:r>
      <w:r w:rsidR="00EC3E3B" w:rsidRPr="00F321EB">
        <w:rPr>
          <w:sz w:val="20"/>
          <w:szCs w:val="20"/>
        </w:rPr>
        <w:t xml:space="preserve"> aspect</w:t>
      </w:r>
      <w:r w:rsidR="00201964" w:rsidRPr="00F321EB">
        <w:rPr>
          <w:sz w:val="20"/>
          <w:szCs w:val="20"/>
        </w:rPr>
        <w:t>s</w:t>
      </w:r>
      <w:r w:rsidR="00EC3E3B" w:rsidRPr="00F321EB">
        <w:rPr>
          <w:sz w:val="20"/>
          <w:szCs w:val="20"/>
        </w:rPr>
        <w:t xml:space="preserve"> to isolate in the reference architecture modules </w:t>
      </w:r>
      <w:r w:rsidR="00201964" w:rsidRPr="00F321EB">
        <w:rPr>
          <w:sz w:val="20"/>
          <w:szCs w:val="20"/>
        </w:rPr>
        <w:t xml:space="preserve">to be </w:t>
      </w:r>
      <w:r w:rsidR="00EC3E3B" w:rsidRPr="00F321EB">
        <w:rPr>
          <w:sz w:val="20"/>
          <w:szCs w:val="20"/>
        </w:rPr>
        <w:t xml:space="preserve">responsible for </w:t>
      </w:r>
      <w:r w:rsidR="00953731" w:rsidRPr="00F321EB">
        <w:rPr>
          <w:sz w:val="20"/>
          <w:szCs w:val="20"/>
        </w:rPr>
        <w:t>crosscutting</w:t>
      </w:r>
      <w:r w:rsidR="00EC3E3B" w:rsidRPr="00F321EB">
        <w:rPr>
          <w:sz w:val="20"/>
          <w:szCs w:val="20"/>
        </w:rPr>
        <w:t xml:space="preserve"> </w:t>
      </w:r>
      <w:r w:rsidR="00953731" w:rsidRPr="00F321EB">
        <w:rPr>
          <w:sz w:val="20"/>
          <w:szCs w:val="20"/>
        </w:rPr>
        <w:t>concerns</w:t>
      </w:r>
      <w:r w:rsidR="00EC3E3B" w:rsidRPr="00F321EB">
        <w:rPr>
          <w:sz w:val="20"/>
          <w:szCs w:val="20"/>
        </w:rPr>
        <w:t>: exception handling, logging, performance measuring and business feature interface authorization.</w:t>
      </w:r>
    </w:p>
    <w:p w:rsidR="00EC3E3B" w:rsidRPr="00F321EB" w:rsidRDefault="00EC3E3B" w:rsidP="00EC3E3B">
      <w:pPr>
        <w:pStyle w:val="BodyText"/>
        <w:rPr>
          <w:rFonts w:ascii="Times New Roman" w:hAnsi="Times New Roman"/>
          <w:szCs w:val="20"/>
        </w:rPr>
      </w:pPr>
      <w:r w:rsidRPr="00F321EB">
        <w:rPr>
          <w:rFonts w:ascii="Times New Roman" w:hAnsi="Times New Roman"/>
          <w:szCs w:val="20"/>
        </w:rPr>
        <w:t>To facilitate communication among developers, ref</w:t>
      </w:r>
      <w:r w:rsidR="00953731" w:rsidRPr="00F321EB">
        <w:rPr>
          <w:rFonts w:ascii="Times New Roman" w:hAnsi="Times New Roman"/>
          <w:szCs w:val="20"/>
        </w:rPr>
        <w:t>actoring</w:t>
      </w:r>
      <w:r w:rsidRPr="00F321EB">
        <w:rPr>
          <w:rFonts w:ascii="Times New Roman" w:hAnsi="Times New Roman"/>
          <w:szCs w:val="20"/>
        </w:rPr>
        <w:t xml:space="preserve"> analysis findings have been collected in refactoring catalog and describes using a uniform structure: name of activity, motivation, addressed code smell, actions needed for actual change, preconditions, priority, dependency, risk </w:t>
      </w:r>
      <w:r w:rsidR="00953731" w:rsidRPr="00F321EB">
        <w:rPr>
          <w:rFonts w:ascii="Times New Roman" w:hAnsi="Times New Roman"/>
          <w:szCs w:val="20"/>
        </w:rPr>
        <w:t>assessment</w:t>
      </w:r>
      <w:r w:rsidRPr="00F321EB">
        <w:rPr>
          <w:rFonts w:ascii="Times New Roman" w:hAnsi="Times New Roman"/>
          <w:szCs w:val="20"/>
        </w:rPr>
        <w:t>, and etc.</w:t>
      </w:r>
    </w:p>
    <w:p w:rsidR="004F546F" w:rsidRPr="00953731" w:rsidRDefault="004F546F" w:rsidP="004F546F">
      <w:pPr>
        <w:pStyle w:val="BodyText"/>
      </w:pPr>
    </w:p>
    <w:p w:rsidR="004F546F" w:rsidRPr="00953731" w:rsidRDefault="004F546F" w:rsidP="004F546F">
      <w:pPr>
        <w:pStyle w:val="BodyText"/>
        <w:rPr>
          <w:rFonts w:ascii="Times New Roman" w:hAnsi="Times New Roman"/>
          <w:sz w:val="22"/>
        </w:rPr>
      </w:pPr>
    </w:p>
    <w:p w:rsidR="004F546F" w:rsidRPr="00953731" w:rsidRDefault="004F546F" w:rsidP="00392230">
      <w:pPr>
        <w:keepNext/>
        <w:jc w:val="both"/>
        <w:outlineLvl w:val="0"/>
        <w:rPr>
          <w:b/>
          <w:sz w:val="28"/>
          <w:szCs w:val="28"/>
        </w:rPr>
      </w:pPr>
      <w:r w:rsidRPr="00953731">
        <w:rPr>
          <w:b/>
          <w:sz w:val="28"/>
          <w:szCs w:val="28"/>
        </w:rPr>
        <w:t xml:space="preserve">5 </w:t>
      </w:r>
      <w:r w:rsidR="00EC3E3B" w:rsidRPr="00953731">
        <w:rPr>
          <w:b/>
          <w:sz w:val="28"/>
          <w:szCs w:val="28"/>
        </w:rPr>
        <w:t>Conclusion</w:t>
      </w:r>
      <w:r w:rsidR="000C42A7" w:rsidRPr="00953731">
        <w:rPr>
          <w:b/>
          <w:sz w:val="28"/>
          <w:szCs w:val="28"/>
        </w:rPr>
        <w:t xml:space="preserve"> and future work</w:t>
      </w:r>
    </w:p>
    <w:p w:rsidR="004F546F" w:rsidRPr="00953731" w:rsidRDefault="004F546F" w:rsidP="004F546F">
      <w:pPr>
        <w:jc w:val="both"/>
        <w:rPr>
          <w:sz w:val="22"/>
        </w:rPr>
      </w:pPr>
    </w:p>
    <w:p w:rsidR="00EC3E3B" w:rsidRPr="00953731" w:rsidRDefault="00EC3E3B" w:rsidP="00EC3E3B">
      <w:pPr>
        <w:pStyle w:val="BodyText"/>
        <w:rPr>
          <w:rFonts w:ascii="Times New Roman" w:hAnsi="Times New Roman"/>
          <w:szCs w:val="20"/>
        </w:rPr>
      </w:pPr>
      <w:r w:rsidRPr="00953731">
        <w:rPr>
          <w:rFonts w:ascii="Times New Roman" w:hAnsi="Times New Roman"/>
          <w:szCs w:val="20"/>
        </w:rPr>
        <w:t xml:space="preserve">Business applications, in the context of software product lines, rely on a common reference architecture which is usually developed based on a client-server and layered </w:t>
      </w:r>
      <w:r w:rsidR="00953731" w:rsidRPr="00953731">
        <w:rPr>
          <w:rFonts w:ascii="Times New Roman" w:hAnsi="Times New Roman"/>
          <w:szCs w:val="20"/>
        </w:rPr>
        <w:t>architectural</w:t>
      </w:r>
      <w:r w:rsidRPr="00953731">
        <w:rPr>
          <w:rFonts w:ascii="Times New Roman" w:hAnsi="Times New Roman"/>
          <w:szCs w:val="20"/>
        </w:rPr>
        <w:t xml:space="preserve"> styles. The reference </w:t>
      </w:r>
      <w:r w:rsidR="00953731" w:rsidRPr="00953731">
        <w:rPr>
          <w:rFonts w:ascii="Times New Roman" w:hAnsi="Times New Roman"/>
          <w:szCs w:val="20"/>
        </w:rPr>
        <w:t>architecture</w:t>
      </w:r>
      <w:r w:rsidRPr="00953731">
        <w:rPr>
          <w:rFonts w:ascii="Times New Roman" w:hAnsi="Times New Roman"/>
          <w:szCs w:val="20"/>
        </w:rPr>
        <w:t xml:space="preserve"> is designed to provide coherent picture of the different components to be used throughout the different products. The components can be arranged into a useful configuration by restricting what each one is allowed to use. In this paper we use the terms subsystem to decompose of the whole product line into: </w:t>
      </w:r>
      <w:r w:rsidR="00201964" w:rsidRPr="00953731">
        <w:rPr>
          <w:rFonts w:ascii="Times New Roman" w:hAnsi="Times New Roman"/>
          <w:szCs w:val="20"/>
        </w:rPr>
        <w:t>reference architecture components</w:t>
      </w:r>
      <w:r w:rsidRPr="00953731">
        <w:rPr>
          <w:rFonts w:ascii="Times New Roman" w:hAnsi="Times New Roman"/>
          <w:szCs w:val="20"/>
        </w:rPr>
        <w:t>,</w:t>
      </w:r>
      <w:r w:rsidR="000C42A7" w:rsidRPr="00953731">
        <w:rPr>
          <w:rFonts w:ascii="Times New Roman" w:hAnsi="Times New Roman"/>
          <w:szCs w:val="20"/>
        </w:rPr>
        <w:t xml:space="preserve"> </w:t>
      </w:r>
      <w:r w:rsidRPr="00953731">
        <w:rPr>
          <w:rFonts w:ascii="Times New Roman" w:hAnsi="Times New Roman"/>
          <w:szCs w:val="20"/>
        </w:rPr>
        <w:t xml:space="preserve">client </w:t>
      </w:r>
      <w:r w:rsidR="00201964" w:rsidRPr="00953731">
        <w:rPr>
          <w:rFonts w:ascii="Times New Roman" w:hAnsi="Times New Roman"/>
          <w:szCs w:val="20"/>
        </w:rPr>
        <w:t xml:space="preserve">components </w:t>
      </w:r>
      <w:r w:rsidRPr="00953731">
        <w:rPr>
          <w:rFonts w:ascii="Times New Roman" w:hAnsi="Times New Roman"/>
          <w:szCs w:val="20"/>
        </w:rPr>
        <w:t>and server</w:t>
      </w:r>
      <w:r w:rsidR="00201964" w:rsidRPr="00953731">
        <w:rPr>
          <w:rFonts w:ascii="Times New Roman" w:hAnsi="Times New Roman"/>
          <w:szCs w:val="20"/>
        </w:rPr>
        <w:t xml:space="preserve"> components</w:t>
      </w:r>
      <w:r w:rsidRPr="00953731">
        <w:rPr>
          <w:rFonts w:ascii="Times New Roman" w:hAnsi="Times New Roman"/>
          <w:szCs w:val="20"/>
        </w:rPr>
        <w:t xml:space="preserve">. </w:t>
      </w:r>
    </w:p>
    <w:p w:rsidR="00EC3E3B" w:rsidRPr="00953731" w:rsidRDefault="00EC3E3B" w:rsidP="00EC3E3B">
      <w:pPr>
        <w:jc w:val="both"/>
        <w:rPr>
          <w:sz w:val="20"/>
          <w:szCs w:val="20"/>
        </w:rPr>
      </w:pPr>
      <w:r w:rsidRPr="00953731">
        <w:rPr>
          <w:bCs/>
          <w:sz w:val="20"/>
          <w:szCs w:val="20"/>
        </w:rPr>
        <w:t xml:space="preserve">The major objective of this study was to investigate </w:t>
      </w:r>
      <w:r w:rsidRPr="00953731">
        <w:rPr>
          <w:sz w:val="20"/>
          <w:szCs w:val="20"/>
        </w:rPr>
        <w:t xml:space="preserve">the product line components relation types based on the implementation of software product line for business applications in a financial institution.  </w:t>
      </w:r>
    </w:p>
    <w:p w:rsidR="004F546F" w:rsidRPr="00953731" w:rsidRDefault="00EC3E3B" w:rsidP="00EC3E3B">
      <w:pPr>
        <w:jc w:val="both"/>
        <w:rPr>
          <w:sz w:val="20"/>
          <w:szCs w:val="20"/>
        </w:rPr>
      </w:pPr>
      <w:r w:rsidRPr="00953731">
        <w:rPr>
          <w:sz w:val="20"/>
          <w:szCs w:val="20"/>
        </w:rPr>
        <w:t xml:space="preserve">Investigating components refactoring in the context of product lines is interesting, because components are used not only in a single product, but they may be used to generate a whole family of products. Typically, refactoring </w:t>
      </w:r>
      <w:r w:rsidR="00331861">
        <w:rPr>
          <w:sz w:val="20"/>
          <w:szCs w:val="20"/>
        </w:rPr>
        <w:t>is</w:t>
      </w:r>
      <w:r w:rsidRPr="00953731">
        <w:rPr>
          <w:sz w:val="20"/>
          <w:szCs w:val="20"/>
        </w:rPr>
        <w:t xml:space="preserve"> performed as a reaction to a code smells such as: duplicated code, long method, large class, long parameter list, however, software product lines give rise to a new group of code smells</w:t>
      </w:r>
      <w:r w:rsidR="004F546F" w:rsidRPr="00953731">
        <w:rPr>
          <w:sz w:val="20"/>
          <w:szCs w:val="20"/>
        </w:rPr>
        <w:t>.</w:t>
      </w:r>
    </w:p>
    <w:p w:rsidR="000C42A7" w:rsidRPr="00953731" w:rsidRDefault="000C42A7" w:rsidP="00EC3E3B">
      <w:pPr>
        <w:jc w:val="both"/>
        <w:rPr>
          <w:sz w:val="20"/>
          <w:szCs w:val="20"/>
        </w:rPr>
      </w:pPr>
      <w:r w:rsidRPr="00953731">
        <w:rPr>
          <w:sz w:val="20"/>
          <w:szCs w:val="20"/>
        </w:rPr>
        <w:t>We plan to use the findings from this process as an input to the next step of converting current release of th</w:t>
      </w:r>
      <w:r w:rsidR="00953731">
        <w:rPr>
          <w:sz w:val="20"/>
          <w:szCs w:val="20"/>
        </w:rPr>
        <w:t>e</w:t>
      </w:r>
      <w:r w:rsidRPr="00953731">
        <w:rPr>
          <w:sz w:val="20"/>
          <w:szCs w:val="20"/>
        </w:rPr>
        <w:t xml:space="preserve"> product line PLA to the new refactored baseline.</w:t>
      </w:r>
    </w:p>
    <w:p w:rsidR="004F546F" w:rsidRPr="00953731" w:rsidRDefault="004F546F" w:rsidP="004F546F">
      <w:pPr>
        <w:jc w:val="both"/>
        <w:rPr>
          <w:sz w:val="22"/>
        </w:rPr>
      </w:pPr>
    </w:p>
    <w:p w:rsidR="00201964" w:rsidRPr="00953731" w:rsidRDefault="00392230" w:rsidP="00392230">
      <w:pPr>
        <w:jc w:val="both"/>
        <w:outlineLvl w:val="0"/>
        <w:rPr>
          <w:b/>
          <w:sz w:val="28"/>
          <w:szCs w:val="28"/>
        </w:rPr>
      </w:pPr>
      <w:r>
        <w:rPr>
          <w:b/>
          <w:sz w:val="28"/>
          <w:szCs w:val="28"/>
        </w:rPr>
        <w:t>6</w:t>
      </w:r>
      <w:r w:rsidR="00CE20A2" w:rsidRPr="00953731">
        <w:rPr>
          <w:b/>
          <w:sz w:val="28"/>
          <w:szCs w:val="28"/>
        </w:rPr>
        <w:t xml:space="preserve"> Reference</w:t>
      </w:r>
    </w:p>
    <w:p w:rsidR="00201964" w:rsidRPr="00953731" w:rsidRDefault="00201964" w:rsidP="00CE20A2">
      <w:pPr>
        <w:jc w:val="both"/>
        <w:rPr>
          <w:b/>
          <w:sz w:val="28"/>
          <w:szCs w:val="28"/>
        </w:rPr>
      </w:pPr>
    </w:p>
    <w:p w:rsidR="00915D30" w:rsidRPr="00915D30" w:rsidRDefault="00983A93" w:rsidP="00915D30">
      <w:pPr>
        <w:pStyle w:val="Bibliography"/>
        <w:rPr>
          <w:sz w:val="20"/>
        </w:rPr>
      </w:pPr>
      <w:r w:rsidRPr="00953731">
        <w:rPr>
          <w:b/>
          <w:sz w:val="20"/>
          <w:szCs w:val="20"/>
        </w:rPr>
        <w:fldChar w:fldCharType="begin"/>
      </w:r>
      <w:r w:rsidR="00915D30">
        <w:rPr>
          <w:b/>
          <w:sz w:val="20"/>
          <w:szCs w:val="20"/>
        </w:rPr>
        <w:instrText xml:space="preserve"> ADDIN ZOTERO_BIBL {"custom":[]} CSL_BIBLIOGRAPHY </w:instrText>
      </w:r>
      <w:r w:rsidRPr="00953731">
        <w:rPr>
          <w:b/>
          <w:sz w:val="20"/>
          <w:szCs w:val="20"/>
        </w:rPr>
        <w:fldChar w:fldCharType="separate"/>
      </w:r>
      <w:r w:rsidR="00915D30" w:rsidRPr="00915D30">
        <w:rPr>
          <w:sz w:val="20"/>
        </w:rPr>
        <w:t>[1]</w:t>
      </w:r>
      <w:r w:rsidR="00915D30" w:rsidRPr="00915D30">
        <w:rPr>
          <w:sz w:val="20"/>
        </w:rPr>
        <w:tab/>
        <w:t xml:space="preserve">P. Clements and L. Northrop, </w:t>
      </w:r>
      <w:r w:rsidR="00915D30" w:rsidRPr="00915D30">
        <w:rPr>
          <w:i/>
          <w:iCs/>
          <w:sz w:val="20"/>
        </w:rPr>
        <w:t>Software product lines: Practices and Patterns</w:t>
      </w:r>
      <w:r w:rsidR="00915D30" w:rsidRPr="00915D30">
        <w:rPr>
          <w:sz w:val="20"/>
        </w:rPr>
        <w:t>. Addison-Wesley Boston, 2002.</w:t>
      </w:r>
    </w:p>
    <w:p w:rsidR="00915D30" w:rsidRPr="00915D30" w:rsidRDefault="00915D30" w:rsidP="00915D30">
      <w:pPr>
        <w:pStyle w:val="Bibliography"/>
        <w:rPr>
          <w:sz w:val="20"/>
        </w:rPr>
      </w:pPr>
      <w:r w:rsidRPr="00915D30">
        <w:rPr>
          <w:sz w:val="20"/>
        </w:rPr>
        <w:t>[2]</w:t>
      </w:r>
      <w:r w:rsidRPr="00915D30">
        <w:rPr>
          <w:sz w:val="20"/>
        </w:rPr>
        <w:tab/>
        <w:t>G. Booch, “Handbook of software architecture,” 2005.</w:t>
      </w:r>
    </w:p>
    <w:p w:rsidR="00915D30" w:rsidRPr="00915D30" w:rsidRDefault="00915D30" w:rsidP="00915D30">
      <w:pPr>
        <w:pStyle w:val="Bibliography"/>
        <w:rPr>
          <w:sz w:val="20"/>
        </w:rPr>
      </w:pPr>
      <w:r w:rsidRPr="00915D30">
        <w:rPr>
          <w:sz w:val="20"/>
        </w:rPr>
        <w:t>[3]</w:t>
      </w:r>
      <w:r w:rsidRPr="00915D30">
        <w:rPr>
          <w:sz w:val="20"/>
        </w:rPr>
        <w:tab/>
        <w:t xml:space="preserve">K. C. Kang, S. Kim, J. Lee, K. Kim, E. Shin, and M. Huh, “FORM: A feature-; oriented reuse method with domain-; specific reference architectures,” </w:t>
      </w:r>
      <w:r w:rsidRPr="00915D30">
        <w:rPr>
          <w:i/>
          <w:iCs/>
          <w:sz w:val="20"/>
        </w:rPr>
        <w:t>Ann. Softw. Eng.</w:t>
      </w:r>
      <w:r w:rsidRPr="00915D30">
        <w:rPr>
          <w:sz w:val="20"/>
        </w:rPr>
        <w:t>, vol. 5, no. 1, pp. 143–168, 1998.</w:t>
      </w:r>
    </w:p>
    <w:p w:rsidR="00915D30" w:rsidRPr="00915D30" w:rsidRDefault="00915D30" w:rsidP="00915D30">
      <w:pPr>
        <w:pStyle w:val="Bibliography"/>
        <w:rPr>
          <w:sz w:val="20"/>
        </w:rPr>
      </w:pPr>
      <w:r w:rsidRPr="00915D30">
        <w:rPr>
          <w:sz w:val="20"/>
        </w:rPr>
        <w:t>[4]</w:t>
      </w:r>
      <w:r w:rsidRPr="00915D30">
        <w:rPr>
          <w:sz w:val="20"/>
        </w:rPr>
        <w:tab/>
        <w:t>W. F. Opdyke, “Refactoring object-oriented frameworks,” University of Illinois, 1992.</w:t>
      </w:r>
    </w:p>
    <w:p w:rsidR="00915D30" w:rsidRPr="00915D30" w:rsidRDefault="00915D30" w:rsidP="00915D30">
      <w:pPr>
        <w:pStyle w:val="Bibliography"/>
        <w:rPr>
          <w:sz w:val="20"/>
        </w:rPr>
      </w:pPr>
      <w:r w:rsidRPr="00915D30">
        <w:rPr>
          <w:sz w:val="20"/>
        </w:rPr>
        <w:t>[5]</w:t>
      </w:r>
      <w:r w:rsidRPr="00915D30">
        <w:rPr>
          <w:sz w:val="20"/>
        </w:rPr>
        <w:tab/>
        <w:t xml:space="preserve">M. Fowler, </w:t>
      </w:r>
      <w:r w:rsidRPr="00915D30">
        <w:rPr>
          <w:i/>
          <w:iCs/>
          <w:sz w:val="20"/>
        </w:rPr>
        <w:t>Refactoring: improving the design of existing code</w:t>
      </w:r>
      <w:r w:rsidRPr="00915D30">
        <w:rPr>
          <w:sz w:val="20"/>
        </w:rPr>
        <w:t>. Addison-Wesley Professional, 1999.</w:t>
      </w:r>
    </w:p>
    <w:p w:rsidR="00915D30" w:rsidRPr="00915D30" w:rsidRDefault="00915D30" w:rsidP="00915D30">
      <w:pPr>
        <w:pStyle w:val="Bibliography"/>
        <w:rPr>
          <w:sz w:val="20"/>
        </w:rPr>
      </w:pPr>
      <w:r w:rsidRPr="00915D30">
        <w:rPr>
          <w:sz w:val="20"/>
        </w:rPr>
        <w:t>[6]</w:t>
      </w:r>
      <w:r w:rsidRPr="00915D30">
        <w:rPr>
          <w:sz w:val="20"/>
        </w:rPr>
        <w:tab/>
        <w:t xml:space="preserve">V. Alves, R. Gheyi, T. Massoni, U. Kulesza, P. Borba, and C. Lucena, “Refactoring product lines,” in </w:t>
      </w:r>
      <w:r w:rsidRPr="00915D30">
        <w:rPr>
          <w:i/>
          <w:iCs/>
          <w:sz w:val="20"/>
        </w:rPr>
        <w:t>Proceedings of the 5th international conference on Generative programming and component engineering</w:t>
      </w:r>
      <w:r w:rsidRPr="00915D30">
        <w:rPr>
          <w:sz w:val="20"/>
        </w:rPr>
        <w:t>, 2006, pp. 201–210.</w:t>
      </w:r>
    </w:p>
    <w:p w:rsidR="00915D30" w:rsidRPr="00915D30" w:rsidRDefault="00915D30" w:rsidP="00915D30">
      <w:pPr>
        <w:pStyle w:val="Bibliography"/>
        <w:rPr>
          <w:sz w:val="20"/>
        </w:rPr>
      </w:pPr>
      <w:r w:rsidRPr="00915D30">
        <w:rPr>
          <w:sz w:val="20"/>
        </w:rPr>
        <w:t>[7]</w:t>
      </w:r>
      <w:r w:rsidRPr="00915D30">
        <w:rPr>
          <w:sz w:val="20"/>
        </w:rPr>
        <w:tab/>
        <w:t xml:space="preserve">C. Kastner, T. Thum, G. Saake, J. Feigenspan, T. Leich, F. Wielgorz, and S. Apel, “FeatureIDE: A tool framework for feature-oriented software development,” in </w:t>
      </w:r>
      <w:r w:rsidRPr="00915D30">
        <w:rPr>
          <w:i/>
          <w:iCs/>
          <w:sz w:val="20"/>
        </w:rPr>
        <w:t>Software Engineering, 2009. ICSE 2009. IEEE 31st International Conference on</w:t>
      </w:r>
      <w:r w:rsidRPr="00915D30">
        <w:rPr>
          <w:sz w:val="20"/>
        </w:rPr>
        <w:t>, 2009, pp. 611–614.</w:t>
      </w:r>
    </w:p>
    <w:p w:rsidR="00915D30" w:rsidRPr="00915D30" w:rsidRDefault="00915D30" w:rsidP="00915D30">
      <w:pPr>
        <w:pStyle w:val="Bibliography"/>
        <w:rPr>
          <w:sz w:val="20"/>
        </w:rPr>
      </w:pPr>
      <w:r w:rsidRPr="00915D30">
        <w:rPr>
          <w:sz w:val="20"/>
        </w:rPr>
        <w:t>[8]</w:t>
      </w:r>
      <w:r w:rsidRPr="00915D30">
        <w:rPr>
          <w:sz w:val="20"/>
        </w:rPr>
        <w:tab/>
        <w:t xml:space="preserve">R. C. Seacord, D. Plakosh, and G. A. Lewis, </w:t>
      </w:r>
      <w:r w:rsidRPr="00915D30">
        <w:rPr>
          <w:i/>
          <w:iCs/>
          <w:sz w:val="20"/>
        </w:rPr>
        <w:t>Modernizing legacy systems: software technologies, engineering processes, and business practices</w:t>
      </w:r>
      <w:r w:rsidRPr="00915D30">
        <w:rPr>
          <w:sz w:val="20"/>
        </w:rPr>
        <w:t>. Addison-Wesley Professional, 2003.</w:t>
      </w:r>
    </w:p>
    <w:p w:rsidR="00915D30" w:rsidRPr="00915D30" w:rsidRDefault="00915D30" w:rsidP="00915D30">
      <w:pPr>
        <w:pStyle w:val="Bibliography"/>
        <w:rPr>
          <w:sz w:val="20"/>
        </w:rPr>
      </w:pPr>
      <w:r w:rsidRPr="00915D30">
        <w:rPr>
          <w:sz w:val="20"/>
        </w:rPr>
        <w:t>[9]</w:t>
      </w:r>
      <w:r w:rsidRPr="00915D30">
        <w:rPr>
          <w:sz w:val="20"/>
        </w:rPr>
        <w:tab/>
        <w:t xml:space="preserve">C. W. Krueger, “New methods in software product line development,” in </w:t>
      </w:r>
      <w:r w:rsidRPr="00915D30">
        <w:rPr>
          <w:i/>
          <w:iCs/>
          <w:sz w:val="20"/>
        </w:rPr>
        <w:t>Software Product Line Conference, 2006 10th International</w:t>
      </w:r>
      <w:r w:rsidRPr="00915D30">
        <w:rPr>
          <w:sz w:val="20"/>
        </w:rPr>
        <w:t>, 2006, pp. 95–99.</w:t>
      </w:r>
    </w:p>
    <w:p w:rsidR="00915D30" w:rsidRPr="00915D30" w:rsidRDefault="00915D30" w:rsidP="00915D30">
      <w:pPr>
        <w:pStyle w:val="Bibliography"/>
        <w:rPr>
          <w:sz w:val="20"/>
        </w:rPr>
      </w:pPr>
      <w:r w:rsidRPr="00915D30">
        <w:rPr>
          <w:sz w:val="20"/>
        </w:rPr>
        <w:t>[10]</w:t>
      </w:r>
      <w:r w:rsidRPr="00915D30">
        <w:rPr>
          <w:sz w:val="20"/>
        </w:rPr>
        <w:tab/>
      </w:r>
      <w:r w:rsidRPr="00915D30">
        <w:rPr>
          <w:i/>
          <w:iCs/>
          <w:sz w:val="20"/>
        </w:rPr>
        <w:t>CodePro Analytix</w:t>
      </w:r>
      <w:r w:rsidRPr="00915D30">
        <w:rPr>
          <w:sz w:val="20"/>
        </w:rPr>
        <w:t>. Google, Inc, 2011.</w:t>
      </w:r>
    </w:p>
    <w:p w:rsidR="00CE20A2" w:rsidRPr="00953731" w:rsidRDefault="00983A93" w:rsidP="004F546F">
      <w:pPr>
        <w:jc w:val="both"/>
        <w:rPr>
          <w:b/>
        </w:rPr>
      </w:pPr>
      <w:r w:rsidRPr="00953731">
        <w:rPr>
          <w:b/>
          <w:sz w:val="20"/>
          <w:szCs w:val="20"/>
        </w:rPr>
        <w:fldChar w:fldCharType="end"/>
      </w:r>
    </w:p>
    <w:p w:rsidR="00CE20A2" w:rsidRPr="00953731" w:rsidRDefault="00CE20A2" w:rsidP="004F546F">
      <w:pPr>
        <w:jc w:val="both"/>
        <w:rPr>
          <w:b/>
        </w:rPr>
      </w:pPr>
    </w:p>
    <w:sectPr w:rsidR="00CE20A2" w:rsidRPr="00953731" w:rsidSect="00983A93">
      <w:footnotePr>
        <w:pos w:val="beneathText"/>
      </w:footnotePr>
      <w:type w:val="continuous"/>
      <w:pgSz w:w="11905" w:h="16837"/>
      <w:pgMar w:top="1418" w:right="1418" w:bottom="1418" w:left="1418" w:header="720" w:footer="720" w:gutter="0"/>
      <w:cols w:num="2" w:space="34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66D9" w:rsidRDefault="005366D9">
      <w:r>
        <w:separator/>
      </w:r>
    </w:p>
  </w:endnote>
  <w:endnote w:type="continuationSeparator" w:id="0">
    <w:p w:rsidR="005366D9" w:rsidRDefault="005366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Nimbus Sans L">
    <w:altName w:val="Arial"/>
    <w:charset w:val="00"/>
    <w:family w:val="swiss"/>
    <w:pitch w:val="variable"/>
    <w:sig w:usb0="00000000" w:usb1="00000000" w:usb2="00000000" w:usb3="00000000" w:csb0="00000000" w:csb1="00000000"/>
  </w:font>
  <w:font w:name="DejaVu Sans">
    <w:panose1 w:val="020B0603030804020204"/>
    <w:charset w:val="EE"/>
    <w:family w:val="swiss"/>
    <w:pitch w:val="variable"/>
    <w:sig w:usb0="E7002EFF" w:usb1="D200FDFF" w:usb2="0A046029" w:usb3="00000000" w:csb0="000001FF" w:csb1="00000000"/>
  </w:font>
  <w:font w:name="Times">
    <w:panose1 w:val="020206030504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66D9" w:rsidRDefault="005366D9">
      <w:r>
        <w:separator/>
      </w:r>
    </w:p>
  </w:footnote>
  <w:footnote w:type="continuationSeparator" w:id="0">
    <w:p w:rsidR="005366D9" w:rsidRDefault="005366D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compat>
  <w:rsids>
    <w:rsidRoot w:val="00922774"/>
    <w:rsid w:val="00015262"/>
    <w:rsid w:val="00046293"/>
    <w:rsid w:val="0004734C"/>
    <w:rsid w:val="000631E8"/>
    <w:rsid w:val="000908EB"/>
    <w:rsid w:val="000C3C1B"/>
    <w:rsid w:val="000C42A7"/>
    <w:rsid w:val="000D0D06"/>
    <w:rsid w:val="000D3316"/>
    <w:rsid w:val="000F6706"/>
    <w:rsid w:val="0010458C"/>
    <w:rsid w:val="001238C4"/>
    <w:rsid w:val="0015445A"/>
    <w:rsid w:val="001963E9"/>
    <w:rsid w:val="00201964"/>
    <w:rsid w:val="0026668F"/>
    <w:rsid w:val="002875FE"/>
    <w:rsid w:val="002D7A85"/>
    <w:rsid w:val="002E2B8E"/>
    <w:rsid w:val="002E54CF"/>
    <w:rsid w:val="0030265D"/>
    <w:rsid w:val="00320B1D"/>
    <w:rsid w:val="00324EEC"/>
    <w:rsid w:val="00331861"/>
    <w:rsid w:val="003626E4"/>
    <w:rsid w:val="00363FC3"/>
    <w:rsid w:val="00392230"/>
    <w:rsid w:val="003A05A1"/>
    <w:rsid w:val="003C73A8"/>
    <w:rsid w:val="003F706C"/>
    <w:rsid w:val="00417C15"/>
    <w:rsid w:val="0042151C"/>
    <w:rsid w:val="004739DF"/>
    <w:rsid w:val="004A1965"/>
    <w:rsid w:val="004B3AD9"/>
    <w:rsid w:val="004F1644"/>
    <w:rsid w:val="004F3059"/>
    <w:rsid w:val="004F546F"/>
    <w:rsid w:val="0050226A"/>
    <w:rsid w:val="00535F47"/>
    <w:rsid w:val="005366D9"/>
    <w:rsid w:val="00625080"/>
    <w:rsid w:val="006644B3"/>
    <w:rsid w:val="006D1537"/>
    <w:rsid w:val="007A39C9"/>
    <w:rsid w:val="007B32A8"/>
    <w:rsid w:val="007B5DF7"/>
    <w:rsid w:val="007C6F73"/>
    <w:rsid w:val="007D0E6A"/>
    <w:rsid w:val="007D5F2D"/>
    <w:rsid w:val="007F6B58"/>
    <w:rsid w:val="00880DB4"/>
    <w:rsid w:val="008B42AF"/>
    <w:rsid w:val="008C1301"/>
    <w:rsid w:val="00915D30"/>
    <w:rsid w:val="00922774"/>
    <w:rsid w:val="00952657"/>
    <w:rsid w:val="00953731"/>
    <w:rsid w:val="00983A93"/>
    <w:rsid w:val="009A4015"/>
    <w:rsid w:val="009C35D8"/>
    <w:rsid w:val="00AA272B"/>
    <w:rsid w:val="00AD58C4"/>
    <w:rsid w:val="00AF0125"/>
    <w:rsid w:val="00BA743C"/>
    <w:rsid w:val="00BB2CAF"/>
    <w:rsid w:val="00BB6D3B"/>
    <w:rsid w:val="00BD64BB"/>
    <w:rsid w:val="00BF451D"/>
    <w:rsid w:val="00C02133"/>
    <w:rsid w:val="00C03260"/>
    <w:rsid w:val="00C2216F"/>
    <w:rsid w:val="00CA25F6"/>
    <w:rsid w:val="00CA35EE"/>
    <w:rsid w:val="00CB282B"/>
    <w:rsid w:val="00CB3910"/>
    <w:rsid w:val="00CD72B5"/>
    <w:rsid w:val="00CE20A2"/>
    <w:rsid w:val="00CF663B"/>
    <w:rsid w:val="00D13466"/>
    <w:rsid w:val="00D73C2B"/>
    <w:rsid w:val="00D96B1F"/>
    <w:rsid w:val="00DA7840"/>
    <w:rsid w:val="00E01605"/>
    <w:rsid w:val="00E27076"/>
    <w:rsid w:val="00E4428D"/>
    <w:rsid w:val="00E51DF7"/>
    <w:rsid w:val="00E53353"/>
    <w:rsid w:val="00E84237"/>
    <w:rsid w:val="00EB420D"/>
    <w:rsid w:val="00EC3E3B"/>
    <w:rsid w:val="00ED189C"/>
    <w:rsid w:val="00ED1ACC"/>
    <w:rsid w:val="00EE6D89"/>
    <w:rsid w:val="00EF515C"/>
    <w:rsid w:val="00F035A4"/>
    <w:rsid w:val="00F212A7"/>
    <w:rsid w:val="00F321EB"/>
    <w:rsid w:val="00F9477B"/>
    <w:rsid w:val="00FA2A5C"/>
    <w:rsid w:val="00FB0153"/>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20A2"/>
    <w:pPr>
      <w:suppressAutoHyphens/>
    </w:pPr>
    <w:rPr>
      <w:sz w:val="24"/>
      <w:szCs w:val="24"/>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rsid w:val="00983A93"/>
  </w:style>
  <w:style w:type="character" w:customStyle="1" w:styleId="WW-Absatz-Standardschriftart">
    <w:name w:val="WW-Absatz-Standardschriftart"/>
    <w:rsid w:val="00983A93"/>
  </w:style>
  <w:style w:type="character" w:customStyle="1" w:styleId="WW-Absatz-Standardschriftart1">
    <w:name w:val="WW-Absatz-Standardschriftart1"/>
    <w:rsid w:val="00983A93"/>
  </w:style>
  <w:style w:type="character" w:customStyle="1" w:styleId="WW-Absatz-Standardschriftart11">
    <w:name w:val="WW-Absatz-Standardschriftart11"/>
    <w:rsid w:val="00983A93"/>
  </w:style>
  <w:style w:type="character" w:styleId="Hyperlink">
    <w:name w:val="Hyperlink"/>
    <w:semiHidden/>
    <w:rsid w:val="00983A93"/>
    <w:rPr>
      <w:color w:val="0000FF"/>
      <w:u w:val="single"/>
    </w:rPr>
  </w:style>
  <w:style w:type="character" w:styleId="FollowedHyperlink">
    <w:name w:val="FollowedHyperlink"/>
    <w:semiHidden/>
    <w:rsid w:val="00983A93"/>
    <w:rPr>
      <w:color w:val="800000"/>
      <w:u w:val="single"/>
    </w:rPr>
  </w:style>
  <w:style w:type="character" w:customStyle="1" w:styleId="NumberingSymbols">
    <w:name w:val="Numbering Symbols"/>
    <w:rsid w:val="00983A93"/>
  </w:style>
  <w:style w:type="character" w:customStyle="1" w:styleId="FootnoteCharacters">
    <w:name w:val="Footnote Characters"/>
    <w:rsid w:val="00983A93"/>
  </w:style>
  <w:style w:type="character" w:styleId="FootnoteReference">
    <w:name w:val="footnote reference"/>
    <w:semiHidden/>
    <w:rsid w:val="00983A93"/>
    <w:rPr>
      <w:vertAlign w:val="superscript"/>
    </w:rPr>
  </w:style>
  <w:style w:type="character" w:customStyle="1" w:styleId="EndnoteCharacters">
    <w:name w:val="Endnote Characters"/>
    <w:rsid w:val="00983A93"/>
    <w:rPr>
      <w:vertAlign w:val="superscript"/>
    </w:rPr>
  </w:style>
  <w:style w:type="character" w:customStyle="1" w:styleId="WW-EndnoteCharacters">
    <w:name w:val="WW-Endnote Characters"/>
    <w:rsid w:val="00983A93"/>
  </w:style>
  <w:style w:type="character" w:styleId="EndnoteReference">
    <w:name w:val="endnote reference"/>
    <w:semiHidden/>
    <w:rsid w:val="00983A93"/>
    <w:rPr>
      <w:vertAlign w:val="superscript"/>
    </w:rPr>
  </w:style>
  <w:style w:type="paragraph" w:customStyle="1" w:styleId="Heading">
    <w:name w:val="Heading"/>
    <w:basedOn w:val="Normal"/>
    <w:next w:val="BodyText"/>
    <w:rsid w:val="00983A93"/>
    <w:pPr>
      <w:keepNext/>
      <w:spacing w:before="240" w:after="120"/>
    </w:pPr>
    <w:rPr>
      <w:rFonts w:ascii="Nimbus Sans L" w:eastAsia="DejaVu Sans" w:hAnsi="Nimbus Sans L" w:cs="DejaVu Sans"/>
      <w:sz w:val="28"/>
      <w:szCs w:val="28"/>
    </w:rPr>
  </w:style>
  <w:style w:type="paragraph" w:styleId="BodyText">
    <w:name w:val="Body Text"/>
    <w:basedOn w:val="Normal"/>
    <w:link w:val="BodyTextChar"/>
    <w:semiHidden/>
    <w:rsid w:val="00983A93"/>
    <w:pPr>
      <w:jc w:val="both"/>
    </w:pPr>
    <w:rPr>
      <w:rFonts w:ascii="Times" w:hAnsi="Times"/>
      <w:sz w:val="20"/>
    </w:rPr>
  </w:style>
  <w:style w:type="paragraph" w:styleId="List">
    <w:name w:val="List"/>
    <w:basedOn w:val="BodyText"/>
    <w:semiHidden/>
    <w:rsid w:val="00983A93"/>
  </w:style>
  <w:style w:type="paragraph" w:styleId="Caption">
    <w:name w:val="caption"/>
    <w:basedOn w:val="Normal"/>
    <w:qFormat/>
    <w:rsid w:val="00983A93"/>
    <w:pPr>
      <w:suppressLineNumbers/>
      <w:spacing w:before="120" w:after="120"/>
    </w:pPr>
    <w:rPr>
      <w:i/>
      <w:iCs/>
    </w:rPr>
  </w:style>
  <w:style w:type="paragraph" w:customStyle="1" w:styleId="Index">
    <w:name w:val="Index"/>
    <w:basedOn w:val="Normal"/>
    <w:rsid w:val="00983A93"/>
    <w:pPr>
      <w:suppressLineNumbers/>
    </w:pPr>
  </w:style>
  <w:style w:type="paragraph" w:styleId="Title">
    <w:name w:val="Title"/>
    <w:basedOn w:val="Normal"/>
    <w:next w:val="Subtitle"/>
    <w:link w:val="TitleChar"/>
    <w:qFormat/>
    <w:rsid w:val="00983A93"/>
    <w:pPr>
      <w:jc w:val="center"/>
    </w:pPr>
    <w:rPr>
      <w:b/>
      <w:bCs/>
      <w:sz w:val="28"/>
    </w:rPr>
  </w:style>
  <w:style w:type="paragraph" w:styleId="Subtitle">
    <w:name w:val="Subtitle"/>
    <w:basedOn w:val="Heading"/>
    <w:next w:val="BodyText"/>
    <w:qFormat/>
    <w:rsid w:val="00983A93"/>
    <w:pPr>
      <w:jc w:val="center"/>
    </w:pPr>
    <w:rPr>
      <w:i/>
      <w:iCs/>
    </w:rPr>
  </w:style>
  <w:style w:type="paragraph" w:styleId="BodyTextIndent">
    <w:name w:val="Body Text Indent"/>
    <w:basedOn w:val="Normal"/>
    <w:semiHidden/>
    <w:rsid w:val="00983A93"/>
    <w:pPr>
      <w:ind w:firstLine="245"/>
      <w:jc w:val="both"/>
    </w:pPr>
    <w:rPr>
      <w:i/>
      <w:sz w:val="20"/>
      <w:szCs w:val="20"/>
    </w:rPr>
  </w:style>
  <w:style w:type="paragraph" w:styleId="BodyText2">
    <w:name w:val="Body Text 2"/>
    <w:basedOn w:val="Normal"/>
    <w:link w:val="BodyText2Char"/>
    <w:rsid w:val="00983A93"/>
    <w:pPr>
      <w:jc w:val="both"/>
    </w:pPr>
    <w:rPr>
      <w:sz w:val="22"/>
    </w:rPr>
  </w:style>
  <w:style w:type="paragraph" w:styleId="BodyTextIndent2">
    <w:name w:val="Body Text Indent 2"/>
    <w:basedOn w:val="Normal"/>
    <w:link w:val="BodyTextIndent2Char"/>
    <w:rsid w:val="00983A93"/>
    <w:pPr>
      <w:ind w:firstLine="284"/>
      <w:jc w:val="both"/>
    </w:pPr>
    <w:rPr>
      <w:sz w:val="22"/>
    </w:rPr>
  </w:style>
  <w:style w:type="paragraph" w:styleId="BodyText3">
    <w:name w:val="Body Text 3"/>
    <w:basedOn w:val="Normal"/>
    <w:link w:val="BodyText3Char"/>
    <w:rsid w:val="00983A93"/>
    <w:rPr>
      <w:b/>
    </w:rPr>
  </w:style>
  <w:style w:type="paragraph" w:customStyle="1" w:styleId="TableContents">
    <w:name w:val="Table Contents"/>
    <w:basedOn w:val="Normal"/>
    <w:rsid w:val="00983A93"/>
    <w:pPr>
      <w:suppressLineNumbers/>
    </w:pPr>
  </w:style>
  <w:style w:type="paragraph" w:customStyle="1" w:styleId="TableHeading">
    <w:name w:val="Table Heading"/>
    <w:basedOn w:val="TableContents"/>
    <w:rsid w:val="00983A93"/>
    <w:pPr>
      <w:jc w:val="center"/>
    </w:pPr>
    <w:rPr>
      <w:b/>
      <w:bCs/>
    </w:rPr>
  </w:style>
  <w:style w:type="paragraph" w:styleId="FootnoteText">
    <w:name w:val="footnote text"/>
    <w:basedOn w:val="Normal"/>
    <w:semiHidden/>
    <w:rsid w:val="00983A93"/>
    <w:pPr>
      <w:suppressLineNumbers/>
      <w:ind w:left="283" w:hanging="283"/>
    </w:pPr>
    <w:rPr>
      <w:sz w:val="20"/>
      <w:szCs w:val="20"/>
    </w:rPr>
  </w:style>
  <w:style w:type="character" w:customStyle="1" w:styleId="TitleChar">
    <w:name w:val="Title Char"/>
    <w:link w:val="Title"/>
    <w:rsid w:val="00CB3910"/>
    <w:rPr>
      <w:b/>
      <w:bCs/>
      <w:sz w:val="28"/>
      <w:szCs w:val="24"/>
      <w:lang w:eastAsia="ar-SA"/>
    </w:rPr>
  </w:style>
  <w:style w:type="character" w:customStyle="1" w:styleId="BodyTextChar">
    <w:name w:val="Body Text Char"/>
    <w:link w:val="BodyText"/>
    <w:semiHidden/>
    <w:rsid w:val="00CB3910"/>
    <w:rPr>
      <w:rFonts w:ascii="Times" w:hAnsi="Times"/>
      <w:szCs w:val="24"/>
      <w:lang w:eastAsia="ar-SA"/>
    </w:rPr>
  </w:style>
  <w:style w:type="character" w:customStyle="1" w:styleId="BodyText2Char">
    <w:name w:val="Body Text 2 Char"/>
    <w:link w:val="BodyText2"/>
    <w:rsid w:val="00046293"/>
    <w:rPr>
      <w:sz w:val="22"/>
      <w:szCs w:val="24"/>
      <w:lang w:val="en-US" w:eastAsia="ar-SA"/>
    </w:rPr>
  </w:style>
  <w:style w:type="table" w:styleId="TableGrid">
    <w:name w:val="Table Grid"/>
    <w:basedOn w:val="TableNormal"/>
    <w:uiPriority w:val="59"/>
    <w:rsid w:val="004F546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2Char">
    <w:name w:val="Body Text Indent 2 Char"/>
    <w:link w:val="BodyTextIndent2"/>
    <w:rsid w:val="004F546F"/>
    <w:rPr>
      <w:sz w:val="22"/>
      <w:szCs w:val="24"/>
      <w:lang w:val="en-US" w:eastAsia="ar-SA"/>
    </w:rPr>
  </w:style>
  <w:style w:type="character" w:customStyle="1" w:styleId="BodyText3Char">
    <w:name w:val="Body Text 3 Char"/>
    <w:link w:val="BodyText3"/>
    <w:rsid w:val="004F546F"/>
    <w:rPr>
      <w:b/>
      <w:sz w:val="24"/>
      <w:szCs w:val="24"/>
      <w:lang w:val="en-US" w:eastAsia="ar-SA"/>
    </w:rPr>
  </w:style>
  <w:style w:type="paragraph" w:styleId="Bibliography">
    <w:name w:val="Bibliography"/>
    <w:basedOn w:val="Normal"/>
    <w:next w:val="Normal"/>
    <w:uiPriority w:val="37"/>
    <w:unhideWhenUsed/>
    <w:rsid w:val="00CE20A2"/>
    <w:pPr>
      <w:tabs>
        <w:tab w:val="left" w:pos="384"/>
      </w:tabs>
      <w:ind w:left="384" w:hanging="384"/>
    </w:pPr>
  </w:style>
  <w:style w:type="paragraph" w:styleId="DocumentMap">
    <w:name w:val="Document Map"/>
    <w:basedOn w:val="Normal"/>
    <w:link w:val="DocumentMapChar"/>
    <w:uiPriority w:val="99"/>
    <w:semiHidden/>
    <w:unhideWhenUsed/>
    <w:rsid w:val="00392230"/>
    <w:rPr>
      <w:rFonts w:ascii="Tahoma" w:hAnsi="Tahoma" w:cs="Tahoma"/>
      <w:sz w:val="16"/>
      <w:szCs w:val="16"/>
    </w:rPr>
  </w:style>
  <w:style w:type="character" w:customStyle="1" w:styleId="DocumentMapChar">
    <w:name w:val="Document Map Char"/>
    <w:basedOn w:val="DefaultParagraphFont"/>
    <w:link w:val="DocumentMap"/>
    <w:uiPriority w:val="99"/>
    <w:semiHidden/>
    <w:rsid w:val="00392230"/>
    <w:rPr>
      <w:rFonts w:ascii="Tahoma" w:hAnsi="Tahoma" w:cs="Tahoma"/>
      <w:sz w:val="16"/>
      <w:szCs w:val="16"/>
      <w:lang w:val="en-US" w:eastAsia="ar-SA"/>
    </w:rPr>
  </w:style>
  <w:style w:type="paragraph" w:styleId="BalloonText">
    <w:name w:val="Balloon Text"/>
    <w:basedOn w:val="Normal"/>
    <w:link w:val="BalloonTextChar"/>
    <w:uiPriority w:val="99"/>
    <w:semiHidden/>
    <w:unhideWhenUsed/>
    <w:rsid w:val="00417C15"/>
    <w:rPr>
      <w:rFonts w:ascii="Tahoma" w:hAnsi="Tahoma" w:cs="Tahoma"/>
      <w:sz w:val="16"/>
      <w:szCs w:val="16"/>
    </w:rPr>
  </w:style>
  <w:style w:type="character" w:customStyle="1" w:styleId="BalloonTextChar">
    <w:name w:val="Balloon Text Char"/>
    <w:basedOn w:val="DefaultParagraphFont"/>
    <w:link w:val="BalloonText"/>
    <w:uiPriority w:val="99"/>
    <w:semiHidden/>
    <w:rsid w:val="00417C15"/>
    <w:rPr>
      <w:rFonts w:ascii="Tahoma" w:hAnsi="Tahoma" w:cs="Tahoma"/>
      <w:sz w:val="16"/>
      <w:szCs w:val="16"/>
      <w:lang w:val="en-US"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5012B-1B01-4B49-AB27-0F26E05F8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4140</Words>
  <Characters>23598</Characters>
  <Application>Microsoft Office Word</Application>
  <DocSecurity>0</DocSecurity>
  <Lines>196</Lines>
  <Paragraphs>55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Instructions to Authors</vt:lpstr>
      <vt:lpstr>Instructions to Authors</vt:lpstr>
    </vt:vector>
  </TitlesOfParts>
  <Company>Grizli777</Company>
  <LinksUpToDate>false</LinksUpToDate>
  <CharactersWithSpaces>27683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Authors</dc:title>
  <dc:creator>Miroslav Baca</dc:creator>
  <cp:lastModifiedBy>zdravko rosko</cp:lastModifiedBy>
  <cp:revision>2</cp:revision>
  <cp:lastPrinted>2014-05-06T22:30:00Z</cp:lastPrinted>
  <dcterms:created xsi:type="dcterms:W3CDTF">2014-05-06T22:33:00Z</dcterms:created>
  <dcterms:modified xsi:type="dcterms:W3CDTF">2014-05-06T22:33:00Z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zotero-version="4.0.20.2"&gt;&lt;session id="SvXr1pVe"/&gt;&lt;style id="http://www.zotero.org/styles/ieee" hasBibliography="1" bibliographyStyleHasBeenSet="1"/&gt;&lt;prefs&gt;&lt;pref name="fieldType" value="Field"/&gt;&lt;pref name="storeReferences" value="tr</vt:lpwstr>
  </property>
  <property fmtid="{D5CDD505-2E9C-101B-9397-08002B2CF9AE}" pid="3" name="ZOTERO_PREF_2">
    <vt:lpwstr>ue"/&gt;&lt;pref name="automaticJournalAbbreviations" value="true"/&gt;&lt;pref name="noteType" value="0"/&gt;&lt;/prefs&gt;&lt;/data&gt;</vt:lpwstr>
  </property>
</Properties>
</file>